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BEFB" w14:textId="04569693" w:rsidR="00EA3AB6" w:rsidRDefault="00EA3AB6" w:rsidP="00EA3AB6">
      <w:pPr>
        <w:jc w:val="center"/>
        <w:rPr>
          <w:rFonts w:ascii="Arial" w:hAnsi="Arial" w:cs="Arial"/>
          <w:b/>
        </w:rPr>
      </w:pPr>
      <w:r w:rsidRPr="002C2EAA">
        <w:rPr>
          <w:rFonts w:ascii="Arial" w:hAnsi="Arial" w:cs="Arial"/>
          <w:b/>
        </w:rPr>
        <w:t>MUTUAL NONDISCLOSURE AGREEMENT</w:t>
      </w:r>
    </w:p>
    <w:p w14:paraId="26D080C5" w14:textId="77777777" w:rsidR="00EA3AB6" w:rsidRDefault="00EA3AB6" w:rsidP="00EA3AB6">
      <w:pPr>
        <w:jc w:val="center"/>
        <w:rPr>
          <w:rFonts w:ascii="Arial" w:hAnsi="Arial" w:cs="Arial"/>
          <w:b/>
        </w:rPr>
      </w:pPr>
    </w:p>
    <w:p w14:paraId="27E8DA63" w14:textId="77777777" w:rsidR="00EA3AB6" w:rsidRPr="00F744ED" w:rsidRDefault="00EA3AB6" w:rsidP="00EA3AB6">
      <w:pPr>
        <w:jc w:val="center"/>
        <w:rPr>
          <w:rFonts w:ascii="Arial" w:hAnsi="Arial" w:cs="Arial"/>
          <w:b/>
          <w:u w:val="single"/>
        </w:rPr>
      </w:pPr>
      <w:r w:rsidRPr="00F744ED">
        <w:rPr>
          <w:rFonts w:ascii="Arial" w:hAnsi="Arial" w:cs="Arial"/>
          <w:b/>
          <w:u w:val="single"/>
        </w:rPr>
        <w:t>PREAMBLE</w:t>
      </w:r>
    </w:p>
    <w:p w14:paraId="2B0ED31F" w14:textId="77777777" w:rsidR="00EA3AB6" w:rsidRPr="002C2EAA" w:rsidRDefault="00EA3AB6" w:rsidP="00EA3AB6">
      <w:pPr>
        <w:jc w:val="center"/>
        <w:rPr>
          <w:rFonts w:ascii="Arial" w:hAnsi="Arial" w:cs="Arial"/>
        </w:rPr>
      </w:pPr>
    </w:p>
    <w:p w14:paraId="72C606DA" w14:textId="2B27E50C" w:rsidR="00EA3AB6" w:rsidRPr="002C2EAA" w:rsidRDefault="00EA3AB6" w:rsidP="0090788B">
      <w:pPr>
        <w:jc w:val="both"/>
        <w:rPr>
          <w:rFonts w:ascii="Arial" w:hAnsi="Arial" w:cs="Arial"/>
        </w:rPr>
      </w:pPr>
      <w:r w:rsidRPr="00091BC2">
        <w:rPr>
          <w:rFonts w:ascii="Arial" w:hAnsi="Arial" w:cs="Arial"/>
        </w:rPr>
        <w:t>This Mutual Nondisclosure Agreement (“</w:t>
      </w:r>
      <w:r w:rsidRPr="00070898">
        <w:rPr>
          <w:rFonts w:ascii="Arial" w:hAnsi="Arial" w:cs="Arial"/>
          <w:b/>
          <w:bCs/>
        </w:rPr>
        <w:t>Agreement</w:t>
      </w:r>
      <w:r w:rsidRPr="00091BC2">
        <w:rPr>
          <w:rFonts w:ascii="Arial" w:hAnsi="Arial" w:cs="Arial"/>
        </w:rPr>
        <w:t xml:space="preserve">”) is made and entered into </w:t>
      </w:r>
      <w:r w:rsidR="00091BC2" w:rsidRPr="00091BC2">
        <w:rPr>
          <w:rFonts w:ascii="Arial" w:hAnsi="Arial" w:cs="Arial"/>
          <w:noProof/>
        </w:rPr>
        <w:t>_________________, (</w:t>
      </w:r>
      <w:r w:rsidR="008B784C">
        <w:rPr>
          <w:rFonts w:ascii="Arial" w:hAnsi="Arial" w:cs="Arial"/>
          <w:noProof/>
        </w:rPr>
        <w:t xml:space="preserve">the </w:t>
      </w:r>
      <w:r w:rsidR="00091BC2" w:rsidRPr="00091BC2">
        <w:rPr>
          <w:rFonts w:ascii="Arial" w:hAnsi="Arial" w:cs="Arial"/>
          <w:noProof/>
        </w:rPr>
        <w:t>“</w:t>
      </w:r>
      <w:r w:rsidR="00091BC2" w:rsidRPr="00070898">
        <w:rPr>
          <w:rFonts w:ascii="Arial" w:hAnsi="Arial" w:cs="Arial"/>
          <w:b/>
          <w:bCs/>
          <w:noProof/>
        </w:rPr>
        <w:t>Effective Date</w:t>
      </w:r>
      <w:r w:rsidR="00091BC2" w:rsidRPr="00091BC2">
        <w:rPr>
          <w:rFonts w:ascii="Arial" w:hAnsi="Arial" w:cs="Arial"/>
          <w:noProof/>
        </w:rPr>
        <w:t>”)</w:t>
      </w:r>
      <w:r w:rsidRPr="00091BC2">
        <w:rPr>
          <w:rFonts w:ascii="Arial" w:hAnsi="Arial" w:cs="Arial"/>
        </w:rPr>
        <w:t xml:space="preserve"> b</w:t>
      </w:r>
      <w:r w:rsidRPr="002C2EAA">
        <w:rPr>
          <w:rFonts w:ascii="Arial" w:hAnsi="Arial" w:cs="Arial"/>
        </w:rPr>
        <w:t>y and between Platte River Power Authority, a political subdivision of the state of Colorado located at 2000 East Horsetooth Road, Fort Collins, CO 80525 (“</w:t>
      </w:r>
      <w:r w:rsidRPr="00070898">
        <w:rPr>
          <w:rFonts w:ascii="Arial" w:hAnsi="Arial" w:cs="Arial"/>
          <w:b/>
          <w:bCs/>
        </w:rPr>
        <w:t>Platte River</w:t>
      </w:r>
      <w:r w:rsidRPr="002C2EAA">
        <w:rPr>
          <w:rFonts w:ascii="Arial" w:hAnsi="Arial" w:cs="Arial"/>
        </w:rPr>
        <w:t>”) and</w:t>
      </w:r>
      <w:r w:rsidR="00BF06C8">
        <w:rPr>
          <w:rFonts w:ascii="Arial" w:hAnsi="Arial" w:cs="Arial"/>
        </w:rPr>
        <w:t xml:space="preserve"> </w:t>
      </w:r>
      <w:r w:rsidR="00BF06C8" w:rsidRPr="00134D0E">
        <w:rPr>
          <w:rFonts w:ascii="Arial" w:hAnsi="Arial" w:cs="Arial"/>
        </w:rPr>
        <w:t>[</w:t>
      </w:r>
      <w:r w:rsidRPr="00BF06C8">
        <w:rPr>
          <w:rFonts w:ascii="Arial" w:hAnsi="Arial" w:cs="Arial"/>
          <w:b/>
          <w:bCs/>
          <w:highlight w:val="cyan"/>
        </w:rPr>
        <w:t>___________________</w:t>
      </w:r>
      <w:r w:rsidR="00BF06C8" w:rsidRPr="00134D0E">
        <w:rPr>
          <w:rFonts w:ascii="Arial" w:hAnsi="Arial" w:cs="Arial"/>
        </w:rPr>
        <w:t>]</w:t>
      </w:r>
      <w:r w:rsidRPr="002C2EAA">
        <w:rPr>
          <w:rFonts w:ascii="Arial" w:hAnsi="Arial" w:cs="Arial"/>
        </w:rPr>
        <w:t xml:space="preserve">, a </w:t>
      </w:r>
      <w:r w:rsidR="00BF06C8" w:rsidRPr="00134D0E">
        <w:rPr>
          <w:rFonts w:ascii="Arial" w:hAnsi="Arial" w:cs="Arial"/>
        </w:rPr>
        <w:t>[</w:t>
      </w:r>
      <w:r w:rsidRPr="00BF06C8">
        <w:rPr>
          <w:rFonts w:ascii="Arial" w:hAnsi="Arial" w:cs="Arial"/>
          <w:highlight w:val="cyan"/>
        </w:rPr>
        <w:t>___________________</w:t>
      </w:r>
      <w:r w:rsidR="00BF06C8" w:rsidRPr="00134D0E">
        <w:rPr>
          <w:rFonts w:ascii="Arial" w:hAnsi="Arial" w:cs="Arial"/>
        </w:rPr>
        <w:t>]</w:t>
      </w:r>
      <w:r w:rsidRPr="002C2EAA">
        <w:rPr>
          <w:rFonts w:ascii="Arial" w:hAnsi="Arial" w:cs="Arial"/>
        </w:rPr>
        <w:t xml:space="preserve"> located at </w:t>
      </w:r>
      <w:r w:rsidR="00BF06C8" w:rsidRPr="00134D0E">
        <w:rPr>
          <w:rFonts w:ascii="Arial" w:hAnsi="Arial" w:cs="Arial"/>
        </w:rPr>
        <w:t>[</w:t>
      </w:r>
      <w:r w:rsidRPr="00BF06C8">
        <w:rPr>
          <w:rFonts w:ascii="Arial" w:hAnsi="Arial" w:cs="Arial"/>
          <w:highlight w:val="cyan"/>
        </w:rPr>
        <w:t>__________________</w:t>
      </w:r>
      <w:r w:rsidR="00BF06C8" w:rsidRPr="00134D0E">
        <w:rPr>
          <w:rFonts w:ascii="Arial" w:hAnsi="Arial" w:cs="Arial"/>
        </w:rPr>
        <w:t>]</w:t>
      </w:r>
      <w:r w:rsidRPr="002C2EAA">
        <w:rPr>
          <w:rFonts w:ascii="Arial" w:hAnsi="Arial" w:cs="Arial"/>
        </w:rPr>
        <w:t xml:space="preserve"> </w:t>
      </w:r>
      <w:r w:rsidRPr="00070898">
        <w:rPr>
          <w:rFonts w:ascii="Arial" w:hAnsi="Arial" w:cs="Arial"/>
          <w:b/>
          <w:bCs/>
        </w:rPr>
        <w:t>(“[</w:t>
      </w:r>
      <w:r w:rsidRPr="00070898">
        <w:rPr>
          <w:rFonts w:ascii="Arial" w:hAnsi="Arial" w:cs="Arial"/>
          <w:b/>
          <w:bCs/>
          <w:i/>
          <w:iCs/>
          <w:highlight w:val="cyan"/>
        </w:rPr>
        <w:t>short name/Counterparty</w:t>
      </w:r>
      <w:r w:rsidRPr="00070898">
        <w:rPr>
          <w:rFonts w:ascii="Arial" w:hAnsi="Arial" w:cs="Arial"/>
          <w:b/>
          <w:bCs/>
        </w:rPr>
        <w:t>]</w:t>
      </w:r>
      <w:r w:rsidRPr="002C2EAA">
        <w:rPr>
          <w:rFonts w:ascii="Arial" w:hAnsi="Arial" w:cs="Arial"/>
        </w:rPr>
        <w:t>”)</w:t>
      </w:r>
      <w:r>
        <w:rPr>
          <w:rFonts w:ascii="Arial" w:hAnsi="Arial" w:cs="Arial"/>
        </w:rPr>
        <w:t xml:space="preserve">. </w:t>
      </w:r>
      <w:r w:rsidRPr="002C2EAA">
        <w:rPr>
          <w:rFonts w:ascii="Arial" w:hAnsi="Arial" w:cs="Arial"/>
        </w:rPr>
        <w:t>Platte River and [</w:t>
      </w:r>
      <w:r w:rsidRPr="009C2A89">
        <w:rPr>
          <w:rFonts w:ascii="Arial" w:hAnsi="Arial" w:cs="Arial"/>
          <w:i/>
          <w:iCs/>
          <w:highlight w:val="cyan"/>
        </w:rPr>
        <w:t>short name/Counterparty</w:t>
      </w:r>
      <w:r w:rsidRPr="002C2EAA">
        <w:rPr>
          <w:rFonts w:ascii="Arial" w:hAnsi="Arial" w:cs="Arial"/>
        </w:rPr>
        <w:t>] are sometimes individually referred to in this Agreement as a “</w:t>
      </w:r>
      <w:r w:rsidRPr="00070898">
        <w:rPr>
          <w:rFonts w:ascii="Arial" w:hAnsi="Arial" w:cs="Arial"/>
          <w:b/>
          <w:bCs/>
        </w:rPr>
        <w:t>Party</w:t>
      </w:r>
      <w:r w:rsidRPr="002C2EAA">
        <w:rPr>
          <w:rFonts w:ascii="Arial" w:hAnsi="Arial" w:cs="Arial"/>
        </w:rPr>
        <w:t>” and collectively as the “</w:t>
      </w:r>
      <w:r w:rsidRPr="00070898">
        <w:rPr>
          <w:rFonts w:ascii="Arial" w:hAnsi="Arial" w:cs="Arial"/>
          <w:b/>
          <w:bCs/>
        </w:rPr>
        <w:t>Parties</w:t>
      </w:r>
      <w:r w:rsidRPr="002C2EAA">
        <w:rPr>
          <w:rFonts w:ascii="Arial" w:hAnsi="Arial" w:cs="Arial"/>
        </w:rPr>
        <w:t>.”</w:t>
      </w:r>
    </w:p>
    <w:p w14:paraId="3201DB0C" w14:textId="77777777" w:rsidR="00EA3AB6" w:rsidRPr="002C2EAA" w:rsidRDefault="00EA3AB6" w:rsidP="00EA3AB6">
      <w:pPr>
        <w:jc w:val="both"/>
        <w:rPr>
          <w:rFonts w:ascii="Arial" w:hAnsi="Arial" w:cs="Arial"/>
        </w:rPr>
      </w:pPr>
    </w:p>
    <w:p w14:paraId="0C3D2CF6" w14:textId="77777777" w:rsidR="00EA3AB6" w:rsidRPr="002C2EAA" w:rsidRDefault="00EA3AB6" w:rsidP="00EA3AB6">
      <w:pPr>
        <w:jc w:val="center"/>
        <w:rPr>
          <w:rFonts w:ascii="Arial" w:hAnsi="Arial" w:cs="Arial"/>
          <w:b/>
          <w:u w:val="single"/>
        </w:rPr>
      </w:pPr>
      <w:r w:rsidRPr="002C2EAA">
        <w:rPr>
          <w:rFonts w:ascii="Arial" w:hAnsi="Arial" w:cs="Arial"/>
          <w:b/>
          <w:u w:val="single"/>
        </w:rPr>
        <w:t>RECITALS</w:t>
      </w:r>
    </w:p>
    <w:p w14:paraId="21F2856D" w14:textId="77777777" w:rsidR="00EA3AB6" w:rsidRPr="002C2EAA" w:rsidRDefault="00EA3AB6" w:rsidP="00EA3AB6">
      <w:pPr>
        <w:ind w:firstLine="720"/>
        <w:jc w:val="both"/>
        <w:rPr>
          <w:rFonts w:ascii="Arial" w:hAnsi="Arial" w:cs="Arial"/>
        </w:rPr>
      </w:pPr>
    </w:p>
    <w:p w14:paraId="24D6A941" w14:textId="0F8CD4F2" w:rsidR="00EA3AB6" w:rsidRDefault="00134D0E" w:rsidP="00134D0E">
      <w:pPr>
        <w:jc w:val="both"/>
        <w:rPr>
          <w:rFonts w:ascii="Arial" w:hAnsi="Arial" w:cs="Arial"/>
        </w:rPr>
      </w:pPr>
      <w:r>
        <w:rPr>
          <w:rFonts w:ascii="Arial" w:hAnsi="Arial" w:cs="Arial"/>
        </w:rPr>
        <w:t>Through the issuance of a request for proposal</w:t>
      </w:r>
      <w:r w:rsidR="004A1A13">
        <w:rPr>
          <w:rFonts w:ascii="Arial" w:hAnsi="Arial" w:cs="Arial"/>
        </w:rPr>
        <w:t>s,</w:t>
      </w:r>
      <w:r>
        <w:rPr>
          <w:rFonts w:ascii="Arial" w:hAnsi="Arial" w:cs="Arial"/>
        </w:rPr>
        <w:t xml:space="preserve"> Platte River seeks</w:t>
      </w:r>
      <w:r w:rsidR="00F20172">
        <w:rPr>
          <w:rFonts w:ascii="Arial" w:hAnsi="Arial" w:cs="Arial"/>
        </w:rPr>
        <w:t xml:space="preserve"> to</w:t>
      </w:r>
      <w:r>
        <w:rPr>
          <w:rFonts w:ascii="Arial" w:hAnsi="Arial" w:cs="Arial"/>
        </w:rPr>
        <w:t xml:space="preserve"> purchase </w:t>
      </w:r>
      <w:r w:rsidRPr="00134D0E">
        <w:rPr>
          <w:rFonts w:ascii="Arial" w:hAnsi="Arial" w:cs="Arial"/>
        </w:rPr>
        <w:t xml:space="preserve">up to 200 MW of dispatchable resources interconnected at transmission </w:t>
      </w:r>
      <w:r w:rsidR="004A1A13">
        <w:rPr>
          <w:rFonts w:ascii="Arial" w:hAnsi="Arial" w:cs="Arial"/>
        </w:rPr>
        <w:t xml:space="preserve"> voltage, that will qualify as accredited capacity for resource adequacy purposes</w:t>
      </w:r>
      <w:r w:rsidR="00F20172">
        <w:rPr>
          <w:rFonts w:ascii="Arial" w:hAnsi="Arial" w:cs="Arial"/>
        </w:rPr>
        <w:t xml:space="preserve">. This Mutual Non-Disclosure Agreement will allow the Parties to share confidential information. </w:t>
      </w:r>
    </w:p>
    <w:p w14:paraId="6250F926" w14:textId="77777777" w:rsidR="00F20172" w:rsidRDefault="00F20172" w:rsidP="00134D0E">
      <w:pPr>
        <w:jc w:val="both"/>
        <w:rPr>
          <w:rFonts w:ascii="Arial" w:hAnsi="Arial" w:cs="Arial"/>
        </w:rPr>
      </w:pPr>
    </w:p>
    <w:p w14:paraId="5271E285" w14:textId="20E63A4C" w:rsidR="00134D0E" w:rsidRPr="002C2EAA" w:rsidRDefault="00134D0E" w:rsidP="004A1A13">
      <w:pPr>
        <w:tabs>
          <w:tab w:val="left" w:pos="5243"/>
          <w:tab w:val="left" w:pos="6438"/>
        </w:tabs>
        <w:jc w:val="both"/>
        <w:rPr>
          <w:rFonts w:ascii="Arial" w:hAnsi="Arial" w:cs="Arial"/>
        </w:rPr>
      </w:pPr>
    </w:p>
    <w:p w14:paraId="5A27ED2A" w14:textId="6977892B" w:rsidR="00EA3AB6" w:rsidRPr="002C2EAA" w:rsidRDefault="00D23F08" w:rsidP="00CA27BF">
      <w:pPr>
        <w:jc w:val="both"/>
        <w:rPr>
          <w:rFonts w:ascii="Arial" w:hAnsi="Arial" w:cs="Arial"/>
        </w:rPr>
      </w:pPr>
      <w:r>
        <w:rPr>
          <w:rFonts w:ascii="Arial" w:hAnsi="Arial" w:cs="Arial"/>
        </w:rPr>
        <w:t>T</w:t>
      </w:r>
      <w:r w:rsidR="00EA3AB6" w:rsidRPr="002C2EAA">
        <w:rPr>
          <w:rFonts w:ascii="Arial" w:hAnsi="Arial" w:cs="Arial"/>
        </w:rPr>
        <w:t>he Parties</w:t>
      </w:r>
      <w:r>
        <w:rPr>
          <w:rFonts w:ascii="Arial" w:hAnsi="Arial" w:cs="Arial"/>
        </w:rPr>
        <w:t xml:space="preserve"> therefore</w:t>
      </w:r>
      <w:r w:rsidR="00EA3AB6" w:rsidRPr="002C2EAA">
        <w:rPr>
          <w:rFonts w:ascii="Arial" w:hAnsi="Arial" w:cs="Arial"/>
        </w:rPr>
        <w:t xml:space="preserve"> agree as follows:</w:t>
      </w:r>
    </w:p>
    <w:p w14:paraId="48C25A32" w14:textId="77777777" w:rsidR="00EA3AB6" w:rsidRPr="002C2EAA" w:rsidRDefault="00EA3AB6" w:rsidP="00EA3AB6">
      <w:pPr>
        <w:ind w:firstLine="720"/>
        <w:jc w:val="both"/>
        <w:rPr>
          <w:rFonts w:ascii="Arial" w:hAnsi="Arial" w:cs="Arial"/>
        </w:rPr>
      </w:pPr>
    </w:p>
    <w:p w14:paraId="630B0641" w14:textId="77777777" w:rsidR="00EA3AB6" w:rsidRPr="002C2EAA" w:rsidRDefault="00EA3AB6" w:rsidP="00EA3AB6">
      <w:pPr>
        <w:jc w:val="center"/>
        <w:rPr>
          <w:rFonts w:ascii="Arial" w:hAnsi="Arial" w:cs="Arial"/>
          <w:b/>
          <w:u w:val="single"/>
        </w:rPr>
      </w:pPr>
      <w:r w:rsidRPr="002C2EAA">
        <w:rPr>
          <w:rFonts w:ascii="Arial" w:hAnsi="Arial" w:cs="Arial"/>
          <w:b/>
          <w:u w:val="single"/>
        </w:rPr>
        <w:t>AGREEMENT</w:t>
      </w:r>
    </w:p>
    <w:p w14:paraId="38FBE081" w14:textId="77777777" w:rsidR="00EA3AB6" w:rsidRPr="002C2EAA" w:rsidRDefault="00EA3AB6" w:rsidP="00EA3AB6">
      <w:pPr>
        <w:jc w:val="both"/>
        <w:rPr>
          <w:rFonts w:ascii="Arial" w:hAnsi="Arial" w:cs="Arial"/>
        </w:rPr>
      </w:pPr>
    </w:p>
    <w:p w14:paraId="31E07621" w14:textId="112E7BE2" w:rsidR="00EA3AB6" w:rsidRDefault="00EA3AB6" w:rsidP="0090788B">
      <w:pPr>
        <w:numPr>
          <w:ilvl w:val="0"/>
          <w:numId w:val="9"/>
        </w:numPr>
        <w:ind w:left="711" w:hanging="711"/>
        <w:jc w:val="both"/>
        <w:rPr>
          <w:rFonts w:ascii="Arial" w:hAnsi="Arial" w:cs="Arial"/>
        </w:rPr>
      </w:pPr>
      <w:r w:rsidRPr="002C2EAA">
        <w:rPr>
          <w:rFonts w:ascii="Arial" w:hAnsi="Arial" w:cs="Arial"/>
          <w:b/>
          <w:u w:val="single"/>
        </w:rPr>
        <w:t>Purpose</w:t>
      </w:r>
      <w:r>
        <w:rPr>
          <w:rFonts w:ascii="Arial" w:hAnsi="Arial" w:cs="Arial"/>
          <w:b/>
        </w:rPr>
        <w:t xml:space="preserve">. </w:t>
      </w:r>
      <w:r w:rsidRPr="002C2EAA">
        <w:rPr>
          <w:rFonts w:ascii="Arial" w:hAnsi="Arial" w:cs="Arial"/>
        </w:rPr>
        <w:t>This Agreement sets forth the understanding of the Parties with respect to their mutual rights and obligations regarding the use</w:t>
      </w:r>
      <w:r>
        <w:rPr>
          <w:rFonts w:ascii="Arial" w:hAnsi="Arial" w:cs="Arial"/>
        </w:rPr>
        <w:t>,</w:t>
      </w:r>
      <w:r w:rsidRPr="002C2EAA">
        <w:rPr>
          <w:rFonts w:ascii="Arial" w:hAnsi="Arial" w:cs="Arial"/>
        </w:rPr>
        <w:t xml:space="preserve"> disclosure</w:t>
      </w:r>
      <w:r>
        <w:rPr>
          <w:rFonts w:ascii="Arial" w:hAnsi="Arial" w:cs="Arial"/>
        </w:rPr>
        <w:t>, and protection</w:t>
      </w:r>
      <w:r w:rsidRPr="002C2EAA">
        <w:rPr>
          <w:rFonts w:ascii="Arial" w:hAnsi="Arial" w:cs="Arial"/>
        </w:rPr>
        <w:t xml:space="preserve"> of Confidential Information </w:t>
      </w:r>
      <w:r>
        <w:rPr>
          <w:rFonts w:ascii="Arial" w:hAnsi="Arial" w:cs="Arial"/>
        </w:rPr>
        <w:t xml:space="preserve">(as defined in </w:t>
      </w:r>
      <w:r w:rsidRPr="00CD1950">
        <w:rPr>
          <w:rFonts w:ascii="Arial" w:hAnsi="Arial" w:cs="Arial"/>
          <w:b/>
          <w:bCs/>
          <w:u w:val="single"/>
        </w:rPr>
        <w:t>Section </w:t>
      </w:r>
      <w:r w:rsidRPr="00CD1950">
        <w:rPr>
          <w:rFonts w:ascii="Arial" w:hAnsi="Arial" w:cs="Arial"/>
          <w:b/>
          <w:bCs/>
          <w:u w:val="single"/>
        </w:rPr>
        <w:fldChar w:fldCharType="begin"/>
      </w:r>
      <w:r w:rsidRPr="00CD1950">
        <w:rPr>
          <w:rFonts w:ascii="Arial" w:hAnsi="Arial" w:cs="Arial"/>
          <w:b/>
          <w:bCs/>
          <w:u w:val="single"/>
        </w:rPr>
        <w:instrText xml:space="preserve"> REF _Ref41299435 \r \h  \* MERGEFORMAT </w:instrText>
      </w:r>
      <w:r w:rsidRPr="00CD1950">
        <w:rPr>
          <w:rFonts w:ascii="Arial" w:hAnsi="Arial" w:cs="Arial"/>
          <w:b/>
          <w:bCs/>
          <w:u w:val="single"/>
        </w:rPr>
      </w:r>
      <w:r w:rsidRPr="00CD1950">
        <w:rPr>
          <w:rFonts w:ascii="Arial" w:hAnsi="Arial" w:cs="Arial"/>
          <w:b/>
          <w:bCs/>
          <w:u w:val="single"/>
        </w:rPr>
        <w:fldChar w:fldCharType="separate"/>
      </w:r>
      <w:r w:rsidR="003D48E6">
        <w:rPr>
          <w:rFonts w:ascii="Arial" w:hAnsi="Arial" w:cs="Arial"/>
          <w:b/>
          <w:bCs/>
          <w:u w:val="single"/>
        </w:rPr>
        <w:t>3</w:t>
      </w:r>
      <w:r w:rsidRPr="00CD1950">
        <w:rPr>
          <w:rFonts w:ascii="Arial" w:hAnsi="Arial" w:cs="Arial"/>
          <w:b/>
          <w:bCs/>
          <w:u w:val="single"/>
        </w:rPr>
        <w:fldChar w:fldCharType="end"/>
      </w:r>
      <w:r w:rsidRPr="00C03349">
        <w:rPr>
          <w:rFonts w:ascii="Arial" w:hAnsi="Arial" w:cs="Arial"/>
        </w:rPr>
        <w:t xml:space="preserve"> (“</w:t>
      </w:r>
      <w:r w:rsidRPr="00B92A23">
        <w:rPr>
          <w:rFonts w:ascii="Arial" w:hAnsi="Arial" w:cs="Arial"/>
        </w:rPr>
        <w:t>Additional Definitions”))</w:t>
      </w:r>
      <w:r w:rsidRPr="00C03349">
        <w:rPr>
          <w:rFonts w:ascii="Arial" w:hAnsi="Arial" w:cs="Arial"/>
        </w:rPr>
        <w:t xml:space="preserve"> </w:t>
      </w:r>
      <w:r>
        <w:rPr>
          <w:rFonts w:ascii="Arial" w:hAnsi="Arial" w:cs="Arial"/>
        </w:rPr>
        <w:t>the Parties may exchange to enable them to evaluate the possibility of entering into one or more proposed transactions or</w:t>
      </w:r>
      <w:r w:rsidR="004167E7">
        <w:rPr>
          <w:rFonts w:ascii="Arial" w:hAnsi="Arial" w:cs="Arial"/>
        </w:rPr>
        <w:t xml:space="preserve"> </w:t>
      </w:r>
      <w:r>
        <w:rPr>
          <w:rFonts w:ascii="Arial" w:hAnsi="Arial" w:cs="Arial"/>
        </w:rPr>
        <w:t>other business relationships (the “</w:t>
      </w:r>
      <w:r w:rsidRPr="00070898">
        <w:rPr>
          <w:rFonts w:ascii="Arial" w:hAnsi="Arial" w:cs="Arial"/>
          <w:b/>
          <w:bCs/>
        </w:rPr>
        <w:t>Business Purpose</w:t>
      </w:r>
      <w:r>
        <w:rPr>
          <w:rFonts w:ascii="Arial" w:hAnsi="Arial" w:cs="Arial"/>
        </w:rPr>
        <w:t>”)</w:t>
      </w:r>
      <w:r w:rsidRPr="002C2EAA">
        <w:rPr>
          <w:rFonts w:ascii="Arial" w:hAnsi="Arial" w:cs="Arial"/>
        </w:rPr>
        <w:t>.</w:t>
      </w:r>
    </w:p>
    <w:p w14:paraId="0B208B7C" w14:textId="77777777" w:rsidR="00EA3AB6" w:rsidRDefault="00EA3AB6" w:rsidP="00EA3AB6">
      <w:pPr>
        <w:jc w:val="both"/>
        <w:rPr>
          <w:rFonts w:ascii="Arial" w:hAnsi="Arial" w:cs="Arial"/>
        </w:rPr>
      </w:pPr>
    </w:p>
    <w:p w14:paraId="7A93D010" w14:textId="0222A8B2" w:rsidR="00EA3AB6" w:rsidRPr="00B13CE7" w:rsidRDefault="00EA3AB6" w:rsidP="0090788B">
      <w:pPr>
        <w:numPr>
          <w:ilvl w:val="0"/>
          <w:numId w:val="9"/>
        </w:numPr>
        <w:ind w:left="711" w:hanging="711"/>
        <w:jc w:val="both"/>
        <w:rPr>
          <w:rFonts w:ascii="Arial" w:hAnsi="Arial" w:cs="Arial"/>
          <w:b/>
          <w:u w:val="single"/>
        </w:rPr>
      </w:pPr>
      <w:r w:rsidRPr="00CD1950">
        <w:rPr>
          <w:rFonts w:ascii="Arial" w:hAnsi="Arial" w:cs="Arial"/>
          <w:b/>
          <w:u w:val="single"/>
        </w:rPr>
        <w:t>Term</w:t>
      </w:r>
      <w:r>
        <w:rPr>
          <w:rFonts w:ascii="Arial" w:hAnsi="Arial" w:cs="Arial"/>
          <w:b/>
        </w:rPr>
        <w:t xml:space="preserve">. </w:t>
      </w:r>
      <w:r w:rsidRPr="00CD1950">
        <w:rPr>
          <w:rFonts w:ascii="Arial" w:hAnsi="Arial" w:cs="Arial"/>
        </w:rPr>
        <w:t xml:space="preserve">The term of this Agreement will begin </w:t>
      </w:r>
      <w:r w:rsidR="0090788B">
        <w:rPr>
          <w:rFonts w:ascii="Arial" w:hAnsi="Arial" w:cs="Arial"/>
        </w:rPr>
        <w:t xml:space="preserve">on the Effective Date </w:t>
      </w:r>
      <w:r w:rsidRPr="00CD1950">
        <w:rPr>
          <w:rFonts w:ascii="Arial" w:hAnsi="Arial" w:cs="Arial"/>
        </w:rPr>
        <w:t>and terminate t</w:t>
      </w:r>
      <w:r>
        <w:rPr>
          <w:rFonts w:ascii="Arial" w:hAnsi="Arial" w:cs="Arial"/>
        </w:rPr>
        <w:t>wo</w:t>
      </w:r>
      <w:r w:rsidRPr="00CD1950">
        <w:rPr>
          <w:rFonts w:ascii="Arial" w:hAnsi="Arial" w:cs="Arial"/>
        </w:rPr>
        <w:t xml:space="preserve"> years thereafter unless either Party terminates this Agreement earlier by providing written notice of </w:t>
      </w:r>
      <w:r w:rsidRPr="00B13CE7">
        <w:rPr>
          <w:rFonts w:ascii="Arial" w:hAnsi="Arial" w:cs="Arial"/>
        </w:rPr>
        <w:t>termination to the other Party.</w:t>
      </w:r>
    </w:p>
    <w:p w14:paraId="13A1E29D" w14:textId="77777777" w:rsidR="00EA3AB6" w:rsidRPr="00B13CE7" w:rsidRDefault="00EA3AB6" w:rsidP="00EA3AB6">
      <w:pPr>
        <w:jc w:val="both"/>
        <w:rPr>
          <w:rFonts w:ascii="Arial" w:hAnsi="Arial" w:cs="Arial"/>
          <w:b/>
          <w:u w:val="single"/>
        </w:rPr>
      </w:pPr>
    </w:p>
    <w:p w14:paraId="447F4A9F" w14:textId="7B1D1A30" w:rsidR="00EA3AB6" w:rsidRPr="00B13CE7" w:rsidRDefault="00EA3AB6" w:rsidP="0090788B">
      <w:pPr>
        <w:numPr>
          <w:ilvl w:val="0"/>
          <w:numId w:val="9"/>
        </w:numPr>
        <w:ind w:left="711" w:hanging="711"/>
        <w:jc w:val="both"/>
        <w:rPr>
          <w:rFonts w:ascii="Arial" w:hAnsi="Arial" w:cs="Arial"/>
        </w:rPr>
      </w:pPr>
      <w:bookmarkStart w:id="0" w:name="_Ref41299435"/>
      <w:bookmarkStart w:id="1" w:name="_Ref41307402"/>
      <w:r w:rsidRPr="00B13CE7">
        <w:rPr>
          <w:rFonts w:ascii="Arial" w:hAnsi="Arial" w:cs="Arial"/>
          <w:b/>
          <w:u w:val="single"/>
        </w:rPr>
        <w:t>Additional Definitions</w:t>
      </w:r>
      <w:r w:rsidRPr="00B13CE7">
        <w:rPr>
          <w:rFonts w:ascii="Arial" w:hAnsi="Arial" w:cs="Arial"/>
          <w:b/>
        </w:rPr>
        <w:t xml:space="preserve">. </w:t>
      </w:r>
      <w:r w:rsidRPr="00B13CE7">
        <w:rPr>
          <w:rFonts w:ascii="Arial" w:hAnsi="Arial" w:cs="Arial"/>
          <w:bCs/>
        </w:rPr>
        <w:t xml:space="preserve">In addition to definitions given to capitalized terms </w:t>
      </w:r>
      <w:bookmarkEnd w:id="0"/>
      <w:r w:rsidRPr="00B13CE7">
        <w:rPr>
          <w:rFonts w:ascii="Arial" w:hAnsi="Arial" w:cs="Arial"/>
          <w:bCs/>
        </w:rPr>
        <w:t xml:space="preserve">elsewhere in this Agreement, the additional terms set forth below will have the definitions given in this </w:t>
      </w:r>
      <w:r w:rsidRPr="00B13CE7">
        <w:rPr>
          <w:rFonts w:ascii="Arial" w:hAnsi="Arial" w:cs="Arial"/>
          <w:b/>
          <w:u w:val="single"/>
        </w:rPr>
        <w:t>Section</w:t>
      </w:r>
      <w:bookmarkEnd w:id="1"/>
      <w:r w:rsidRPr="00B13CE7">
        <w:rPr>
          <w:rFonts w:ascii="Arial" w:hAnsi="Arial" w:cs="Arial"/>
          <w:b/>
          <w:u w:val="single"/>
        </w:rPr>
        <w:t> </w:t>
      </w:r>
      <w:r w:rsidRPr="00B13CE7">
        <w:rPr>
          <w:rFonts w:ascii="Arial" w:hAnsi="Arial" w:cs="Arial"/>
          <w:b/>
          <w:u w:val="single"/>
        </w:rPr>
        <w:fldChar w:fldCharType="begin"/>
      </w:r>
      <w:r w:rsidRPr="00B13CE7">
        <w:rPr>
          <w:rFonts w:ascii="Arial" w:hAnsi="Arial" w:cs="Arial"/>
          <w:b/>
          <w:u w:val="single"/>
        </w:rPr>
        <w:instrText xml:space="preserve"> REF _Ref41307402 \r \h  \* MERGEFORMAT </w:instrText>
      </w:r>
      <w:r w:rsidRPr="00B13CE7">
        <w:rPr>
          <w:rFonts w:ascii="Arial" w:hAnsi="Arial" w:cs="Arial"/>
          <w:b/>
          <w:u w:val="single"/>
        </w:rPr>
      </w:r>
      <w:r w:rsidRPr="00B13CE7">
        <w:rPr>
          <w:rFonts w:ascii="Arial" w:hAnsi="Arial" w:cs="Arial"/>
          <w:b/>
          <w:u w:val="single"/>
        </w:rPr>
        <w:fldChar w:fldCharType="separate"/>
      </w:r>
      <w:r w:rsidR="003D48E6">
        <w:rPr>
          <w:rFonts w:ascii="Arial" w:hAnsi="Arial" w:cs="Arial"/>
          <w:b/>
          <w:u w:val="single"/>
        </w:rPr>
        <w:t>3</w:t>
      </w:r>
      <w:r w:rsidRPr="00B13CE7">
        <w:rPr>
          <w:rFonts w:ascii="Arial" w:hAnsi="Arial" w:cs="Arial"/>
          <w:b/>
          <w:u w:val="single"/>
        </w:rPr>
        <w:fldChar w:fldCharType="end"/>
      </w:r>
      <w:r w:rsidRPr="00B13CE7">
        <w:rPr>
          <w:rFonts w:ascii="Arial" w:hAnsi="Arial" w:cs="Arial"/>
          <w:bCs/>
        </w:rPr>
        <w:t>.</w:t>
      </w:r>
    </w:p>
    <w:p w14:paraId="625E8855" w14:textId="77777777" w:rsidR="00EA3AB6" w:rsidRPr="00B13CE7" w:rsidRDefault="00EA3AB6" w:rsidP="00EA3AB6">
      <w:pPr>
        <w:jc w:val="both"/>
        <w:rPr>
          <w:rFonts w:ascii="Arial" w:hAnsi="Arial" w:cs="Arial"/>
        </w:rPr>
      </w:pPr>
    </w:p>
    <w:p w14:paraId="411D1D2D" w14:textId="7D1758F6" w:rsidR="00B13CE7" w:rsidRPr="00B13CE7" w:rsidRDefault="00EA3AB6" w:rsidP="00E27C3F">
      <w:pPr>
        <w:numPr>
          <w:ilvl w:val="1"/>
          <w:numId w:val="11"/>
        </w:numPr>
        <w:ind w:left="1440" w:hanging="630"/>
        <w:jc w:val="both"/>
        <w:rPr>
          <w:rFonts w:ascii="Arial" w:hAnsi="Arial" w:cs="Arial"/>
        </w:rPr>
      </w:pPr>
      <w:r w:rsidRPr="00B13CE7">
        <w:rPr>
          <w:rFonts w:ascii="Arial" w:hAnsi="Arial" w:cs="Arial"/>
          <w:b/>
          <w:u w:val="single"/>
        </w:rPr>
        <w:t>Definition of Confidential Information</w:t>
      </w:r>
      <w:r w:rsidRPr="00B13CE7">
        <w:rPr>
          <w:rFonts w:ascii="Arial" w:hAnsi="Arial" w:cs="Arial"/>
          <w:b/>
        </w:rPr>
        <w:t xml:space="preserve">. </w:t>
      </w:r>
      <w:r w:rsidRPr="00B13CE7">
        <w:rPr>
          <w:rFonts w:ascii="Arial" w:hAnsi="Arial" w:cs="Arial"/>
        </w:rPr>
        <w:t xml:space="preserve">Subject to </w:t>
      </w:r>
      <w:r w:rsidRPr="00B13CE7">
        <w:rPr>
          <w:rFonts w:ascii="Arial" w:hAnsi="Arial" w:cs="Arial"/>
          <w:b/>
          <w:bCs/>
          <w:u w:val="single"/>
        </w:rPr>
        <w:t>Section </w:t>
      </w:r>
      <w:r w:rsidRPr="00B13CE7">
        <w:rPr>
          <w:rFonts w:ascii="Arial" w:hAnsi="Arial" w:cs="Arial"/>
          <w:b/>
          <w:bCs/>
          <w:u w:val="single"/>
        </w:rPr>
        <w:fldChar w:fldCharType="begin"/>
      </w:r>
      <w:r w:rsidRPr="00B13CE7">
        <w:rPr>
          <w:rFonts w:ascii="Arial" w:hAnsi="Arial" w:cs="Arial"/>
          <w:b/>
          <w:bCs/>
          <w:u w:val="single"/>
        </w:rPr>
        <w:instrText xml:space="preserve"> REF _Ref41299266 \r \h  \* MERGEFORMAT </w:instrText>
      </w:r>
      <w:r w:rsidRPr="00B13CE7">
        <w:rPr>
          <w:rFonts w:ascii="Arial" w:hAnsi="Arial" w:cs="Arial"/>
          <w:b/>
          <w:bCs/>
          <w:u w:val="single"/>
        </w:rPr>
      </w:r>
      <w:r w:rsidRPr="00B13CE7">
        <w:rPr>
          <w:rFonts w:ascii="Arial" w:hAnsi="Arial" w:cs="Arial"/>
          <w:b/>
          <w:bCs/>
          <w:u w:val="single"/>
        </w:rPr>
        <w:fldChar w:fldCharType="separate"/>
      </w:r>
      <w:r w:rsidR="003D48E6">
        <w:rPr>
          <w:rFonts w:ascii="Arial" w:hAnsi="Arial" w:cs="Arial"/>
          <w:b/>
          <w:bCs/>
          <w:u w:val="single"/>
        </w:rPr>
        <w:t>3.2</w:t>
      </w:r>
      <w:r w:rsidRPr="00B13CE7">
        <w:rPr>
          <w:rFonts w:ascii="Arial" w:hAnsi="Arial" w:cs="Arial"/>
          <w:b/>
          <w:bCs/>
          <w:u w:val="single"/>
        </w:rPr>
        <w:fldChar w:fldCharType="end"/>
      </w:r>
      <w:r w:rsidRPr="00B13CE7">
        <w:rPr>
          <w:rFonts w:ascii="Arial" w:hAnsi="Arial" w:cs="Arial"/>
        </w:rPr>
        <w:t>, “</w:t>
      </w:r>
      <w:r w:rsidRPr="00070898">
        <w:rPr>
          <w:rFonts w:ascii="Arial" w:hAnsi="Arial" w:cs="Arial"/>
          <w:b/>
          <w:bCs/>
        </w:rPr>
        <w:t>Confidential Information</w:t>
      </w:r>
      <w:r w:rsidRPr="00B13CE7">
        <w:rPr>
          <w:rFonts w:ascii="Arial" w:hAnsi="Arial" w:cs="Arial"/>
        </w:rPr>
        <w:t>” means information (in whatever form provided (whether orally, in hard copy, electronically, or otherwise)) that (a) is maintained in confidence by Disclosing Party (including information of third parties to which Disclosing Party owes legal or contractual duties of confidentiality), (b) has been marked or otherwise clearly identified by Disclosing Party as confidential at the time of disclosure, and (c) is disclosed to Recipient to further the Business Purpose</w:t>
      </w:r>
      <w:r w:rsidRPr="005B67BD">
        <w:rPr>
          <w:rFonts w:ascii="Arial" w:hAnsi="Arial" w:cs="Arial"/>
        </w:rPr>
        <w:t>. “Confidential Information” also</w:t>
      </w:r>
      <w:r w:rsidRPr="00B13CE7">
        <w:rPr>
          <w:rFonts w:ascii="Arial" w:hAnsi="Arial" w:cs="Arial"/>
        </w:rPr>
        <w:t xml:space="preserve"> includes documents (hard copy or electronic) prepared by Recipient containing or using Confidential Information of Disclosing Party. With respect to Confidential Information disclosed orally, Disclosing Party must both notify Recipient at time of disclosure and deliver written confirmation (which may be by email) within three business days following initial disclosure. In furtherance of the Parties’ intent to protect each other’s Confidential Information, each Party, in its capacity as a Recipient, agrees that (1) Disclosing Party’s Confidential Information may constitute or include trade secrets of Disclosing Party, independently protected by state and federal law, and (2) Disclosing Party has disclosed its Confidential Information to Recipient in reliance on this </w:t>
      </w:r>
      <w:proofErr w:type="gramStart"/>
      <w:r w:rsidRPr="00B13CE7">
        <w:rPr>
          <w:rFonts w:ascii="Arial" w:hAnsi="Arial" w:cs="Arial"/>
        </w:rPr>
        <w:t>Agreement</w:t>
      </w:r>
      <w:proofErr w:type="gramEnd"/>
    </w:p>
    <w:p w14:paraId="40563B1E" w14:textId="31A82E45" w:rsidR="00EA3AB6" w:rsidRPr="00B13CE7" w:rsidRDefault="00B13CE7" w:rsidP="00B13CE7">
      <w:pPr>
        <w:ind w:left="1440"/>
        <w:jc w:val="both"/>
        <w:rPr>
          <w:rFonts w:ascii="Arial" w:hAnsi="Arial" w:cs="Arial"/>
        </w:rPr>
      </w:pPr>
      <w:r w:rsidRPr="00B13CE7">
        <w:rPr>
          <w:rFonts w:ascii="Arial" w:hAnsi="Arial" w:cs="Arial"/>
        </w:rPr>
        <w:t xml:space="preserve"> </w:t>
      </w:r>
    </w:p>
    <w:p w14:paraId="4726C138" w14:textId="20D5D655" w:rsidR="00EA3AB6" w:rsidRDefault="00EA3AB6" w:rsidP="004D7166">
      <w:pPr>
        <w:numPr>
          <w:ilvl w:val="1"/>
          <w:numId w:val="11"/>
        </w:numPr>
        <w:ind w:left="1440" w:hanging="756"/>
        <w:jc w:val="both"/>
        <w:rPr>
          <w:rFonts w:ascii="Arial" w:hAnsi="Arial" w:cs="Arial"/>
        </w:rPr>
      </w:pPr>
      <w:bookmarkStart w:id="2" w:name="_Ref41299266"/>
      <w:r w:rsidRPr="00B13CE7">
        <w:rPr>
          <w:rFonts w:ascii="Arial" w:hAnsi="Arial" w:cs="Arial"/>
          <w:b/>
          <w:u w:val="single"/>
        </w:rPr>
        <w:t>Exclusions from the Definition of Confidential Information</w:t>
      </w:r>
      <w:r w:rsidRPr="00B13CE7">
        <w:rPr>
          <w:rFonts w:ascii="Arial" w:hAnsi="Arial" w:cs="Arial"/>
          <w:b/>
        </w:rPr>
        <w:t xml:space="preserve">. </w:t>
      </w:r>
      <w:r w:rsidRPr="005B67BD">
        <w:rPr>
          <w:rFonts w:ascii="Arial" w:hAnsi="Arial" w:cs="Arial"/>
        </w:rPr>
        <w:t>“Confidential Information” does not include information that (a) is or becomes generally av</w:t>
      </w:r>
      <w:r w:rsidRPr="00E40FCC">
        <w:rPr>
          <w:rFonts w:ascii="Arial" w:hAnsi="Arial" w:cs="Arial"/>
        </w:rPr>
        <w:t>ailable to the public by lawful means and not as a result of any disclosure by Recipient, (b)</w:t>
      </w:r>
      <w:r>
        <w:rPr>
          <w:rFonts w:ascii="Arial" w:hAnsi="Arial" w:cs="Arial"/>
        </w:rPr>
        <w:t> </w:t>
      </w:r>
      <w:r w:rsidRPr="00E40FCC">
        <w:rPr>
          <w:rFonts w:ascii="Arial" w:hAnsi="Arial" w:cs="Arial"/>
        </w:rPr>
        <w:t xml:space="preserve">becomes available to </w:t>
      </w:r>
      <w:r w:rsidRPr="00E40FCC">
        <w:rPr>
          <w:rFonts w:ascii="Arial" w:hAnsi="Arial" w:cs="Arial"/>
        </w:rPr>
        <w:lastRenderedPageBreak/>
        <w:t>Recipient on a non</w:t>
      </w:r>
      <w:r w:rsidRPr="00E40FCC">
        <w:rPr>
          <w:rFonts w:ascii="Arial" w:hAnsi="Arial" w:cs="Arial"/>
        </w:rPr>
        <w:noBreakHyphen/>
        <w:t>confidential basis from a source other than Disclosing Party, provided the source obtained the information, to the best of Recipient’s knowledge after reasonable inquiry, lawfully and under circumstances not involving a breach of any confidentiality obligation to Disclosing Party, (</w:t>
      </w:r>
      <w:r w:rsidRPr="004D7166">
        <w:rPr>
          <w:rFonts w:ascii="Arial" w:hAnsi="Arial" w:cs="Arial"/>
        </w:rPr>
        <w:t xml:space="preserve">c) was </w:t>
      </w:r>
      <w:r w:rsidR="004167E7" w:rsidRPr="004D7166">
        <w:rPr>
          <w:rFonts w:ascii="Arial" w:hAnsi="Arial" w:cs="Arial"/>
        </w:rPr>
        <w:t xml:space="preserve">rightfully in </w:t>
      </w:r>
      <w:r w:rsidRPr="004D7166">
        <w:rPr>
          <w:rFonts w:ascii="Arial" w:hAnsi="Arial" w:cs="Arial"/>
        </w:rPr>
        <w:t>Recipient</w:t>
      </w:r>
      <w:r w:rsidR="001E2E03" w:rsidRPr="004D7166">
        <w:rPr>
          <w:rFonts w:ascii="Arial" w:hAnsi="Arial" w:cs="Arial"/>
        </w:rPr>
        <w:t>’</w:t>
      </w:r>
      <w:r w:rsidR="004167E7" w:rsidRPr="004D7166">
        <w:rPr>
          <w:rFonts w:ascii="Arial" w:hAnsi="Arial" w:cs="Arial"/>
        </w:rPr>
        <w:t>s</w:t>
      </w:r>
      <w:r w:rsidR="004D7166">
        <w:rPr>
          <w:rFonts w:ascii="Arial" w:hAnsi="Arial" w:cs="Arial"/>
        </w:rPr>
        <w:t xml:space="preserve"> </w:t>
      </w:r>
      <w:r w:rsidRPr="004D7166">
        <w:rPr>
          <w:rFonts w:ascii="Arial" w:hAnsi="Arial" w:cs="Arial"/>
        </w:rPr>
        <w:t xml:space="preserve">possession </w:t>
      </w:r>
      <w:r w:rsidR="004D7166">
        <w:rPr>
          <w:rFonts w:ascii="Arial" w:hAnsi="Arial" w:cs="Arial"/>
        </w:rPr>
        <w:t xml:space="preserve">or known to Recipient </w:t>
      </w:r>
      <w:r w:rsidRPr="004D7166">
        <w:rPr>
          <w:rFonts w:ascii="Arial" w:hAnsi="Arial" w:cs="Arial"/>
        </w:rPr>
        <w:t>before disclosure by Disclosing Party, as demonstrated by records existing before the date of this Agreement, (d) is furnished</w:t>
      </w:r>
      <w:r w:rsidRPr="00E40FCC">
        <w:rPr>
          <w:rFonts w:ascii="Arial" w:hAnsi="Arial" w:cs="Arial"/>
        </w:rPr>
        <w:t xml:space="preserve"> by Disclosing Party to others with written permission to disclose to the public without restriction, or (e)</w:t>
      </w:r>
      <w:r>
        <w:rPr>
          <w:rFonts w:ascii="Arial" w:hAnsi="Arial" w:cs="Arial"/>
        </w:rPr>
        <w:t> </w:t>
      </w:r>
      <w:r w:rsidRPr="00E40FCC">
        <w:rPr>
          <w:rFonts w:ascii="Arial" w:hAnsi="Arial" w:cs="Arial"/>
        </w:rPr>
        <w:t xml:space="preserve">is independently developed by Recipient </w:t>
      </w:r>
      <w:bookmarkEnd w:id="2"/>
      <w:r w:rsidRPr="00BD339E">
        <w:rPr>
          <w:rFonts w:ascii="Arial" w:hAnsi="Arial" w:cs="Arial"/>
        </w:rPr>
        <w:t>by persons who had no access to</w:t>
      </w:r>
      <w:r>
        <w:rPr>
          <w:rFonts w:ascii="Arial" w:hAnsi="Arial" w:cs="Arial"/>
        </w:rPr>
        <w:t xml:space="preserve"> Disclosing Party’s</w:t>
      </w:r>
      <w:r w:rsidRPr="00BD339E">
        <w:rPr>
          <w:rFonts w:ascii="Arial" w:hAnsi="Arial" w:cs="Arial"/>
        </w:rPr>
        <w:t xml:space="preserve"> Confidential Information and without use of or reference to </w:t>
      </w:r>
      <w:r>
        <w:rPr>
          <w:rFonts w:ascii="Arial" w:hAnsi="Arial" w:cs="Arial"/>
        </w:rPr>
        <w:t>Disclosing Party’s</w:t>
      </w:r>
      <w:r w:rsidRPr="00BD339E">
        <w:rPr>
          <w:rFonts w:ascii="Arial" w:hAnsi="Arial" w:cs="Arial"/>
        </w:rPr>
        <w:t xml:space="preserve"> Confidential Information</w:t>
      </w:r>
      <w:r>
        <w:rPr>
          <w:rFonts w:ascii="Arial" w:hAnsi="Arial" w:cs="Arial"/>
        </w:rPr>
        <w:t>.</w:t>
      </w:r>
    </w:p>
    <w:p w14:paraId="34CF5A96" w14:textId="77777777" w:rsidR="00EA3AB6" w:rsidRDefault="00EA3AB6" w:rsidP="00EA3AB6">
      <w:pPr>
        <w:pStyle w:val="ListParagraph"/>
        <w:rPr>
          <w:rFonts w:ascii="Arial" w:hAnsi="Arial" w:cs="Arial"/>
          <w:b/>
          <w:u w:val="single"/>
        </w:rPr>
      </w:pPr>
    </w:p>
    <w:p w14:paraId="11D2ECC9" w14:textId="77777777" w:rsidR="00EA3AB6" w:rsidRDefault="00EA3AB6" w:rsidP="00E27C3F">
      <w:pPr>
        <w:numPr>
          <w:ilvl w:val="1"/>
          <w:numId w:val="11"/>
        </w:numPr>
        <w:ind w:left="1440" w:hanging="756"/>
        <w:jc w:val="both"/>
        <w:rPr>
          <w:rFonts w:ascii="Arial" w:hAnsi="Arial" w:cs="Arial"/>
        </w:rPr>
      </w:pPr>
      <w:r w:rsidRPr="00EB5B35">
        <w:rPr>
          <w:rFonts w:ascii="Arial" w:hAnsi="Arial" w:cs="Arial"/>
          <w:b/>
          <w:u w:val="single"/>
        </w:rPr>
        <w:t>Definition of Disclosing Party</w:t>
      </w:r>
      <w:r w:rsidRPr="00EB5B35">
        <w:rPr>
          <w:rFonts w:ascii="Arial" w:hAnsi="Arial" w:cs="Arial"/>
          <w:b/>
        </w:rPr>
        <w:t>.</w:t>
      </w:r>
      <w:r w:rsidRPr="00EB5B35">
        <w:rPr>
          <w:rFonts w:ascii="Arial" w:hAnsi="Arial" w:cs="Arial"/>
        </w:rPr>
        <w:t xml:space="preserve"> “</w:t>
      </w:r>
      <w:r w:rsidRPr="00070898">
        <w:rPr>
          <w:rFonts w:ascii="Arial" w:hAnsi="Arial" w:cs="Arial"/>
          <w:b/>
          <w:bCs/>
        </w:rPr>
        <w:t>Disclosing Party</w:t>
      </w:r>
      <w:r w:rsidRPr="00EB5B35">
        <w:rPr>
          <w:rFonts w:ascii="Arial" w:hAnsi="Arial" w:cs="Arial"/>
        </w:rPr>
        <w:t>” means the Party disclosing Confidential Information to the other Party.</w:t>
      </w:r>
    </w:p>
    <w:p w14:paraId="1ED139E6" w14:textId="77777777" w:rsidR="00EA3AB6" w:rsidRDefault="00EA3AB6" w:rsidP="00E539FE">
      <w:pPr>
        <w:pStyle w:val="ListParagraph"/>
        <w:ind w:left="0"/>
        <w:rPr>
          <w:rFonts w:ascii="Arial" w:hAnsi="Arial" w:cs="Arial"/>
          <w:b/>
          <w:u w:val="single"/>
        </w:rPr>
      </w:pPr>
    </w:p>
    <w:p w14:paraId="562251D4" w14:textId="77777777" w:rsidR="005D77F2" w:rsidRDefault="00EA3AB6" w:rsidP="005D77F2">
      <w:pPr>
        <w:numPr>
          <w:ilvl w:val="1"/>
          <w:numId w:val="11"/>
        </w:numPr>
        <w:ind w:left="1440" w:hanging="756"/>
        <w:jc w:val="both"/>
        <w:rPr>
          <w:rFonts w:ascii="Arial" w:hAnsi="Arial" w:cs="Arial"/>
        </w:rPr>
      </w:pPr>
      <w:r w:rsidRPr="00EB5B35">
        <w:rPr>
          <w:rFonts w:ascii="Arial" w:hAnsi="Arial" w:cs="Arial"/>
          <w:b/>
          <w:u w:val="single"/>
        </w:rPr>
        <w:t>Definition of Recipient</w:t>
      </w:r>
      <w:r>
        <w:rPr>
          <w:rFonts w:ascii="Arial" w:hAnsi="Arial" w:cs="Arial"/>
          <w:b/>
        </w:rPr>
        <w:t xml:space="preserve">. </w:t>
      </w:r>
      <w:r w:rsidRPr="00EB5B35">
        <w:rPr>
          <w:rFonts w:ascii="Arial" w:hAnsi="Arial" w:cs="Arial"/>
        </w:rPr>
        <w:t>“</w:t>
      </w:r>
      <w:r w:rsidRPr="00070898">
        <w:rPr>
          <w:rFonts w:ascii="Arial" w:hAnsi="Arial" w:cs="Arial"/>
          <w:b/>
          <w:bCs/>
        </w:rPr>
        <w:t>Recipient</w:t>
      </w:r>
      <w:r w:rsidRPr="00EB5B35">
        <w:rPr>
          <w:rFonts w:ascii="Arial" w:hAnsi="Arial" w:cs="Arial"/>
        </w:rPr>
        <w:t>” means the Party receiving Confidential Information from the other Party.</w:t>
      </w:r>
    </w:p>
    <w:p w14:paraId="7DAA08EE" w14:textId="77777777" w:rsidR="005D77F2" w:rsidRDefault="005D77F2" w:rsidP="005D77F2">
      <w:pPr>
        <w:pStyle w:val="ListParagraph"/>
        <w:rPr>
          <w:rFonts w:ascii="Arial" w:hAnsi="Arial" w:cs="Arial"/>
          <w:b/>
          <w:u w:val="single"/>
        </w:rPr>
      </w:pPr>
    </w:p>
    <w:p w14:paraId="2B1DCC34" w14:textId="2DF61F7A" w:rsidR="005D77F2" w:rsidRPr="005D77F2" w:rsidRDefault="00EA3AB6" w:rsidP="005D77F2">
      <w:pPr>
        <w:numPr>
          <w:ilvl w:val="1"/>
          <w:numId w:val="11"/>
        </w:numPr>
        <w:ind w:left="1440" w:hanging="756"/>
        <w:jc w:val="both"/>
        <w:rPr>
          <w:rFonts w:ascii="Arial" w:hAnsi="Arial" w:cs="Arial"/>
        </w:rPr>
      </w:pPr>
      <w:r w:rsidRPr="005D77F2">
        <w:rPr>
          <w:rFonts w:ascii="Arial" w:hAnsi="Arial" w:cs="Arial"/>
          <w:b/>
          <w:u w:val="single"/>
        </w:rPr>
        <w:t>Definition of Representative</w:t>
      </w:r>
      <w:r w:rsidRPr="005D77F2">
        <w:rPr>
          <w:rFonts w:ascii="Arial" w:hAnsi="Arial" w:cs="Arial"/>
          <w:b/>
        </w:rPr>
        <w:t xml:space="preserve">. </w:t>
      </w:r>
      <w:r w:rsidRPr="005D77F2">
        <w:rPr>
          <w:rFonts w:ascii="Arial" w:hAnsi="Arial" w:cs="Arial"/>
        </w:rPr>
        <w:t>“</w:t>
      </w:r>
      <w:r w:rsidRPr="00070898">
        <w:rPr>
          <w:rFonts w:ascii="Arial" w:hAnsi="Arial" w:cs="Arial"/>
          <w:b/>
          <w:bCs/>
        </w:rPr>
        <w:t>Representative</w:t>
      </w:r>
      <w:r w:rsidRPr="005D77F2">
        <w:rPr>
          <w:rFonts w:ascii="Arial" w:hAnsi="Arial" w:cs="Arial"/>
        </w:rPr>
        <w:t xml:space="preserve">” includes a Party’s directors or other members of its governing body, officers, employees, consultants, contractors, agents, and legal and accounting representatives and </w:t>
      </w:r>
      <w:proofErr w:type="gramStart"/>
      <w:r w:rsidRPr="005D77F2">
        <w:rPr>
          <w:rFonts w:ascii="Arial" w:hAnsi="Arial" w:cs="Arial"/>
        </w:rPr>
        <w:t>advisers</w:t>
      </w:r>
      <w:bookmarkStart w:id="3" w:name="_Ref41299499"/>
      <w:proofErr w:type="gramEnd"/>
    </w:p>
    <w:p w14:paraId="0D249896" w14:textId="77777777" w:rsidR="005D77F2" w:rsidRPr="005D77F2" w:rsidRDefault="005D77F2" w:rsidP="005D77F2">
      <w:pPr>
        <w:ind w:right="16"/>
        <w:jc w:val="both"/>
        <w:rPr>
          <w:rFonts w:ascii="Arial" w:hAnsi="Arial" w:cs="Arial"/>
          <w:b/>
        </w:rPr>
      </w:pPr>
    </w:p>
    <w:p w14:paraId="5C8D65EF" w14:textId="312FADA0" w:rsidR="00EA3AB6" w:rsidRPr="005D77F2" w:rsidRDefault="00EA3AB6" w:rsidP="00EA3AB6">
      <w:pPr>
        <w:numPr>
          <w:ilvl w:val="0"/>
          <w:numId w:val="9"/>
        </w:numPr>
        <w:ind w:left="0" w:right="16" w:firstLine="0"/>
        <w:jc w:val="both"/>
        <w:rPr>
          <w:rFonts w:ascii="Arial" w:hAnsi="Arial" w:cs="Arial"/>
          <w:b/>
        </w:rPr>
      </w:pPr>
      <w:bookmarkStart w:id="4" w:name="_Ref45896368"/>
      <w:r w:rsidRPr="005D77F2">
        <w:rPr>
          <w:rFonts w:ascii="Arial" w:hAnsi="Arial" w:cs="Arial"/>
          <w:b/>
          <w:u w:val="single"/>
        </w:rPr>
        <w:t>Terms and Obligations Governing Confidential Information</w:t>
      </w:r>
      <w:r w:rsidRPr="005D77F2">
        <w:rPr>
          <w:rFonts w:ascii="Arial" w:hAnsi="Arial" w:cs="Arial"/>
          <w:b/>
        </w:rPr>
        <w:t>.</w:t>
      </w:r>
      <w:bookmarkEnd w:id="3"/>
      <w:bookmarkEnd w:id="4"/>
    </w:p>
    <w:p w14:paraId="378C6D7F" w14:textId="77777777" w:rsidR="00EA3AB6" w:rsidRDefault="00EA3AB6" w:rsidP="00EA3AB6">
      <w:pPr>
        <w:jc w:val="both"/>
        <w:rPr>
          <w:rFonts w:ascii="Arial" w:hAnsi="Arial" w:cs="Arial"/>
          <w:b/>
        </w:rPr>
      </w:pPr>
    </w:p>
    <w:p w14:paraId="21517BA7" w14:textId="7AC51CF6" w:rsidR="00EA3AB6" w:rsidRPr="00C803D4" w:rsidRDefault="00EA3AB6" w:rsidP="00E27C3F">
      <w:pPr>
        <w:numPr>
          <w:ilvl w:val="1"/>
          <w:numId w:val="12"/>
        </w:numPr>
        <w:ind w:hanging="720"/>
        <w:jc w:val="both"/>
        <w:rPr>
          <w:rFonts w:ascii="Arial" w:hAnsi="Arial" w:cs="Arial"/>
          <w:b/>
        </w:rPr>
      </w:pPr>
      <w:bookmarkStart w:id="5" w:name="_Ref41297932"/>
      <w:r w:rsidRPr="002C2EAA">
        <w:rPr>
          <w:rFonts w:ascii="Arial" w:hAnsi="Arial" w:cs="Arial"/>
          <w:b/>
          <w:u w:val="single"/>
        </w:rPr>
        <w:t>Non</w:t>
      </w:r>
      <w:r>
        <w:rPr>
          <w:rFonts w:ascii="Arial" w:hAnsi="Arial" w:cs="Arial"/>
          <w:b/>
          <w:u w:val="single"/>
        </w:rPr>
        <w:t>d</w:t>
      </w:r>
      <w:r w:rsidRPr="002C2EAA">
        <w:rPr>
          <w:rFonts w:ascii="Arial" w:hAnsi="Arial" w:cs="Arial"/>
          <w:b/>
          <w:u w:val="single"/>
        </w:rPr>
        <w:t>isclosure</w:t>
      </w:r>
      <w:r>
        <w:rPr>
          <w:rFonts w:ascii="Arial" w:hAnsi="Arial" w:cs="Arial"/>
          <w:b/>
        </w:rPr>
        <w:t xml:space="preserve">. </w:t>
      </w:r>
      <w:r w:rsidRPr="002C2EAA">
        <w:rPr>
          <w:rFonts w:ascii="Arial" w:hAnsi="Arial" w:cs="Arial"/>
        </w:rPr>
        <w:t>Recipient may</w:t>
      </w:r>
      <w:r>
        <w:rPr>
          <w:rFonts w:ascii="Arial" w:hAnsi="Arial" w:cs="Arial"/>
        </w:rPr>
        <w:t xml:space="preserve"> not</w:t>
      </w:r>
      <w:r w:rsidRPr="002C2EAA">
        <w:rPr>
          <w:rFonts w:ascii="Arial" w:hAnsi="Arial" w:cs="Arial"/>
        </w:rPr>
        <w:t xml:space="preserve">, without the prior written consent of Disclosing Party, disclose </w:t>
      </w:r>
      <w:r>
        <w:rPr>
          <w:rFonts w:ascii="Arial" w:hAnsi="Arial" w:cs="Arial"/>
        </w:rPr>
        <w:t xml:space="preserve">Disclosing Party’s </w:t>
      </w:r>
      <w:r w:rsidRPr="002C2EAA">
        <w:rPr>
          <w:rFonts w:ascii="Arial" w:hAnsi="Arial" w:cs="Arial"/>
        </w:rPr>
        <w:t>Confidential Information</w:t>
      </w:r>
      <w:r>
        <w:rPr>
          <w:rFonts w:ascii="Arial" w:hAnsi="Arial" w:cs="Arial"/>
        </w:rPr>
        <w:t xml:space="preserve"> to any third party</w:t>
      </w:r>
      <w:r w:rsidRPr="002C2EAA">
        <w:rPr>
          <w:rFonts w:ascii="Arial" w:hAnsi="Arial" w:cs="Arial"/>
        </w:rPr>
        <w:t xml:space="preserve">, except as required by law and then only in accordance with </w:t>
      </w:r>
      <w:r w:rsidRPr="00FB1337">
        <w:rPr>
          <w:rFonts w:ascii="Arial" w:hAnsi="Arial" w:cs="Arial"/>
          <w:b/>
          <w:bCs/>
          <w:u w:val="single"/>
        </w:rPr>
        <w:t>Section </w:t>
      </w:r>
      <w:r w:rsidRPr="00FB1337">
        <w:rPr>
          <w:rFonts w:ascii="Arial" w:hAnsi="Arial" w:cs="Arial"/>
          <w:b/>
          <w:bCs/>
          <w:u w:val="single"/>
        </w:rPr>
        <w:fldChar w:fldCharType="begin"/>
      </w:r>
      <w:r w:rsidRPr="00FB1337">
        <w:rPr>
          <w:rFonts w:ascii="Arial" w:hAnsi="Arial" w:cs="Arial"/>
          <w:b/>
          <w:bCs/>
          <w:u w:val="single"/>
        </w:rPr>
        <w:instrText xml:space="preserve"> REF _Ref41302038 \r \h  \* MERGEFORMAT </w:instrText>
      </w:r>
      <w:r w:rsidRPr="00FB1337">
        <w:rPr>
          <w:rFonts w:ascii="Arial" w:hAnsi="Arial" w:cs="Arial"/>
          <w:b/>
          <w:bCs/>
          <w:u w:val="single"/>
        </w:rPr>
      </w:r>
      <w:r w:rsidRPr="00FB1337">
        <w:rPr>
          <w:rFonts w:ascii="Arial" w:hAnsi="Arial" w:cs="Arial"/>
          <w:b/>
          <w:bCs/>
          <w:u w:val="single"/>
        </w:rPr>
        <w:fldChar w:fldCharType="separate"/>
      </w:r>
      <w:r w:rsidR="003D48E6">
        <w:rPr>
          <w:rFonts w:ascii="Arial" w:hAnsi="Arial" w:cs="Arial"/>
          <w:b/>
          <w:bCs/>
          <w:u w:val="single"/>
        </w:rPr>
        <w:t>4.5</w:t>
      </w:r>
      <w:r w:rsidRPr="00FB1337">
        <w:rPr>
          <w:rFonts w:ascii="Arial" w:hAnsi="Arial" w:cs="Arial"/>
          <w:b/>
          <w:bCs/>
          <w:u w:val="single"/>
        </w:rPr>
        <w:fldChar w:fldCharType="end"/>
      </w:r>
      <w:r>
        <w:rPr>
          <w:rFonts w:ascii="Arial" w:hAnsi="Arial" w:cs="Arial"/>
        </w:rPr>
        <w:t xml:space="preserve">. </w:t>
      </w:r>
      <w:r w:rsidRPr="002C2EAA">
        <w:rPr>
          <w:rFonts w:ascii="Arial" w:hAnsi="Arial" w:cs="Arial"/>
        </w:rPr>
        <w:t xml:space="preserve">Each Recipient will make available Confidential Information of Disclosing Party only to those of its </w:t>
      </w:r>
      <w:r>
        <w:rPr>
          <w:rFonts w:ascii="Arial" w:hAnsi="Arial" w:cs="Arial"/>
        </w:rPr>
        <w:t xml:space="preserve">Representatives </w:t>
      </w:r>
      <w:r w:rsidRPr="002C2EAA">
        <w:rPr>
          <w:rFonts w:ascii="Arial" w:hAnsi="Arial" w:cs="Arial"/>
        </w:rPr>
        <w:t xml:space="preserve">who need to know Confidential Information for the </w:t>
      </w:r>
      <w:r>
        <w:rPr>
          <w:rFonts w:ascii="Arial" w:hAnsi="Arial" w:cs="Arial"/>
        </w:rPr>
        <w:t xml:space="preserve">Business Purpose or to otherwise fulfill their duties to Recipient and who have agreed (or are legally required) to abide by confidentiality obligations applicable to </w:t>
      </w:r>
      <w:r w:rsidR="00791399">
        <w:rPr>
          <w:rFonts w:ascii="Arial" w:hAnsi="Arial" w:cs="Arial"/>
        </w:rPr>
        <w:t>Recipient</w:t>
      </w:r>
      <w:r w:rsidR="005D77F2">
        <w:rPr>
          <w:rFonts w:ascii="Arial" w:hAnsi="Arial" w:cs="Arial"/>
        </w:rPr>
        <w:t>.</w:t>
      </w:r>
      <w:r>
        <w:rPr>
          <w:rFonts w:ascii="Arial" w:hAnsi="Arial" w:cs="Arial"/>
        </w:rPr>
        <w:t xml:space="preserve"> Before giving any Representative access to any of Disclosing Party’s Confidential Information, Recipient </w:t>
      </w:r>
      <w:r w:rsidRPr="002C2EAA">
        <w:rPr>
          <w:rFonts w:ascii="Arial" w:hAnsi="Arial" w:cs="Arial"/>
        </w:rPr>
        <w:t>will inform th</w:t>
      </w:r>
      <w:r>
        <w:rPr>
          <w:rFonts w:ascii="Arial" w:hAnsi="Arial" w:cs="Arial"/>
        </w:rPr>
        <w:t>e</w:t>
      </w:r>
      <w:r w:rsidRPr="002C2EAA">
        <w:rPr>
          <w:rFonts w:ascii="Arial" w:hAnsi="Arial" w:cs="Arial"/>
        </w:rPr>
        <w:t xml:space="preserve"> </w:t>
      </w:r>
      <w:r>
        <w:rPr>
          <w:rFonts w:ascii="Arial" w:hAnsi="Arial" w:cs="Arial"/>
        </w:rPr>
        <w:t>Representative</w:t>
      </w:r>
      <w:r w:rsidRPr="002C2EAA">
        <w:rPr>
          <w:rFonts w:ascii="Arial" w:hAnsi="Arial" w:cs="Arial"/>
        </w:rPr>
        <w:t xml:space="preserve"> of the terms of this Agreement and confirm </w:t>
      </w:r>
      <w:r>
        <w:rPr>
          <w:rFonts w:ascii="Arial" w:hAnsi="Arial" w:cs="Arial"/>
        </w:rPr>
        <w:t>the Representative’s</w:t>
      </w:r>
      <w:r w:rsidRPr="002C2EAA">
        <w:rPr>
          <w:rFonts w:ascii="Arial" w:hAnsi="Arial" w:cs="Arial"/>
        </w:rPr>
        <w:t xml:space="preserve"> agreement to comply with them</w:t>
      </w:r>
      <w:bookmarkEnd w:id="5"/>
      <w:r>
        <w:rPr>
          <w:rFonts w:ascii="Arial" w:hAnsi="Arial" w:cs="Arial"/>
        </w:rPr>
        <w:t>.</w:t>
      </w:r>
    </w:p>
    <w:p w14:paraId="4E017954" w14:textId="77777777" w:rsidR="00EA3AB6" w:rsidRDefault="00EA3AB6" w:rsidP="00EA3AB6">
      <w:pPr>
        <w:jc w:val="both"/>
        <w:rPr>
          <w:rFonts w:ascii="Arial" w:hAnsi="Arial" w:cs="Arial"/>
          <w:b/>
        </w:rPr>
      </w:pPr>
    </w:p>
    <w:p w14:paraId="2998662E" w14:textId="600A11D6" w:rsidR="00EA3AB6" w:rsidRPr="0085779A" w:rsidRDefault="00EA3AB6" w:rsidP="00E27C3F">
      <w:pPr>
        <w:numPr>
          <w:ilvl w:val="1"/>
          <w:numId w:val="12"/>
        </w:numPr>
        <w:ind w:hanging="720"/>
        <w:jc w:val="both"/>
        <w:rPr>
          <w:rFonts w:ascii="Arial" w:hAnsi="Arial" w:cs="Arial"/>
          <w:b/>
        </w:rPr>
      </w:pPr>
      <w:r w:rsidRPr="00462894">
        <w:rPr>
          <w:rFonts w:ascii="Arial" w:hAnsi="Arial" w:cs="Arial"/>
          <w:b/>
          <w:u w:val="single"/>
        </w:rPr>
        <w:t xml:space="preserve">Protection </w:t>
      </w:r>
      <w:r w:rsidRPr="00634F1C">
        <w:rPr>
          <w:rFonts w:ascii="Arial" w:hAnsi="Arial" w:cs="Arial"/>
          <w:b/>
          <w:u w:val="single"/>
        </w:rPr>
        <w:t>and Standard of Care</w:t>
      </w:r>
      <w:r>
        <w:rPr>
          <w:rFonts w:ascii="Arial" w:hAnsi="Arial" w:cs="Arial"/>
          <w:b/>
        </w:rPr>
        <w:t xml:space="preserve">. </w:t>
      </w:r>
      <w:r w:rsidRPr="00634F1C">
        <w:rPr>
          <w:rFonts w:ascii="Arial" w:hAnsi="Arial" w:cs="Arial"/>
        </w:rPr>
        <w:t>Each Recipient will maintain all Confidential Information of Disclosing Party in confidence and will make commercially reasonabl</w:t>
      </w:r>
      <w:r w:rsidR="004D7166">
        <w:rPr>
          <w:rFonts w:ascii="Arial" w:hAnsi="Arial" w:cs="Arial"/>
        </w:rPr>
        <w:t>e</w:t>
      </w:r>
      <w:r w:rsidRPr="00634F1C">
        <w:rPr>
          <w:rFonts w:ascii="Arial" w:hAnsi="Arial" w:cs="Arial"/>
        </w:rPr>
        <w:t xml:space="preserve"> efforts to protect all Confidential Information of Disclosing Party </w:t>
      </w:r>
      <w:r>
        <w:rPr>
          <w:rFonts w:ascii="Arial" w:hAnsi="Arial" w:cs="Arial"/>
        </w:rPr>
        <w:t>from</w:t>
      </w:r>
      <w:r w:rsidRPr="00634F1C">
        <w:rPr>
          <w:rFonts w:ascii="Arial" w:hAnsi="Arial" w:cs="Arial"/>
        </w:rPr>
        <w:t xml:space="preserve"> inadvertent or unauthorized disclosure, using at least the same degree of care it employs with respect to its own confidential information. Each Party represents that, subject to applicable law, it has adopted reasonable policies and procedures to protect confidential information (its own and that of others in its possession) from unauthorized disclosure.</w:t>
      </w:r>
    </w:p>
    <w:p w14:paraId="5694C44F" w14:textId="77777777" w:rsidR="00EA3AB6" w:rsidRDefault="00EA3AB6" w:rsidP="00EA3AB6">
      <w:pPr>
        <w:pStyle w:val="ListParagraph"/>
        <w:rPr>
          <w:rFonts w:ascii="Arial" w:hAnsi="Arial" w:cs="Arial"/>
          <w:b/>
          <w:u w:val="single"/>
        </w:rPr>
      </w:pPr>
    </w:p>
    <w:p w14:paraId="243BDD1F" w14:textId="77777777" w:rsidR="00EA3AB6" w:rsidRPr="00B413D5" w:rsidRDefault="00EA3AB6" w:rsidP="00E27C3F">
      <w:pPr>
        <w:numPr>
          <w:ilvl w:val="1"/>
          <w:numId w:val="12"/>
        </w:numPr>
        <w:ind w:hanging="720"/>
        <w:jc w:val="both"/>
        <w:rPr>
          <w:rFonts w:ascii="Arial" w:hAnsi="Arial" w:cs="Arial"/>
          <w:b/>
        </w:rPr>
      </w:pPr>
      <w:bookmarkStart w:id="6" w:name="_Ref41297723"/>
      <w:r w:rsidRPr="00462894">
        <w:rPr>
          <w:rFonts w:ascii="Arial" w:hAnsi="Arial" w:cs="Arial"/>
          <w:b/>
          <w:u w:val="single"/>
        </w:rPr>
        <w:t>Use Restriction</w:t>
      </w:r>
      <w:r>
        <w:rPr>
          <w:rFonts w:ascii="Arial" w:hAnsi="Arial" w:cs="Arial"/>
          <w:b/>
        </w:rPr>
        <w:t xml:space="preserve">. </w:t>
      </w:r>
      <w:r w:rsidRPr="00B413D5">
        <w:rPr>
          <w:rFonts w:ascii="Arial" w:hAnsi="Arial" w:cs="Arial"/>
        </w:rPr>
        <w:t>Each</w:t>
      </w:r>
      <w:r>
        <w:rPr>
          <w:rFonts w:ascii="Arial" w:hAnsi="Arial" w:cs="Arial"/>
        </w:rPr>
        <w:t xml:space="preserve"> Party, in its capacity as</w:t>
      </w:r>
      <w:r w:rsidRPr="00B413D5">
        <w:rPr>
          <w:rFonts w:ascii="Arial" w:hAnsi="Arial" w:cs="Arial"/>
        </w:rPr>
        <w:t xml:space="preserve"> </w:t>
      </w:r>
      <w:r>
        <w:rPr>
          <w:rFonts w:ascii="Arial" w:hAnsi="Arial" w:cs="Arial"/>
        </w:rPr>
        <w:t xml:space="preserve">a </w:t>
      </w:r>
      <w:r w:rsidRPr="00B413D5">
        <w:rPr>
          <w:rFonts w:ascii="Arial" w:hAnsi="Arial" w:cs="Arial"/>
        </w:rPr>
        <w:t>Disclosing Party</w:t>
      </w:r>
      <w:r>
        <w:rPr>
          <w:rFonts w:ascii="Arial" w:hAnsi="Arial" w:cs="Arial"/>
        </w:rPr>
        <w:t>,</w:t>
      </w:r>
      <w:r w:rsidRPr="00B413D5">
        <w:rPr>
          <w:rFonts w:ascii="Arial" w:hAnsi="Arial" w:cs="Arial"/>
        </w:rPr>
        <w:t xml:space="preserve"> grants to </w:t>
      </w:r>
      <w:r>
        <w:rPr>
          <w:rFonts w:ascii="Arial" w:hAnsi="Arial" w:cs="Arial"/>
        </w:rPr>
        <w:t>the other Party, in its capacity as</w:t>
      </w:r>
      <w:r w:rsidRPr="00B413D5">
        <w:rPr>
          <w:rFonts w:ascii="Arial" w:hAnsi="Arial" w:cs="Arial"/>
        </w:rPr>
        <w:t xml:space="preserve"> </w:t>
      </w:r>
      <w:r>
        <w:rPr>
          <w:rFonts w:ascii="Arial" w:hAnsi="Arial" w:cs="Arial"/>
        </w:rPr>
        <w:t xml:space="preserve">a </w:t>
      </w:r>
      <w:r w:rsidRPr="00B413D5">
        <w:rPr>
          <w:rFonts w:ascii="Arial" w:hAnsi="Arial" w:cs="Arial"/>
        </w:rPr>
        <w:t>Recipient</w:t>
      </w:r>
      <w:r>
        <w:rPr>
          <w:rFonts w:ascii="Arial" w:hAnsi="Arial" w:cs="Arial"/>
        </w:rPr>
        <w:t>,</w:t>
      </w:r>
      <w:r w:rsidRPr="00B413D5">
        <w:rPr>
          <w:rFonts w:ascii="Arial" w:hAnsi="Arial" w:cs="Arial"/>
        </w:rPr>
        <w:t xml:space="preserve"> the right to use Disclosing Party’s Confidential Information exclusively for the Business Purpose and for no other purpose.</w:t>
      </w:r>
      <w:bookmarkEnd w:id="6"/>
      <w:r>
        <w:rPr>
          <w:rFonts w:ascii="Arial" w:hAnsi="Arial" w:cs="Arial"/>
        </w:rPr>
        <w:t xml:space="preserve"> Each Party, in its capacity as a Recipient, agrees to use </w:t>
      </w:r>
      <w:r w:rsidRPr="00B413D5">
        <w:rPr>
          <w:rFonts w:ascii="Arial" w:hAnsi="Arial" w:cs="Arial"/>
        </w:rPr>
        <w:t>Disclosing Party’s Confidential Information exclusively for the Business Purpose and for no other purpose</w:t>
      </w:r>
      <w:r>
        <w:rPr>
          <w:rFonts w:ascii="Arial" w:hAnsi="Arial" w:cs="Arial"/>
        </w:rPr>
        <w:t xml:space="preserve">; </w:t>
      </w:r>
      <w:r>
        <w:rPr>
          <w:rFonts w:ascii="Arial" w:hAnsi="Arial" w:cs="Arial"/>
          <w:i/>
          <w:iCs/>
        </w:rPr>
        <w:t xml:space="preserve">provided, however, </w:t>
      </w:r>
      <w:r>
        <w:rPr>
          <w:rFonts w:ascii="Arial" w:hAnsi="Arial" w:cs="Arial"/>
        </w:rPr>
        <w:t>that if the Parties proceed with one or more transactions or other business relationships under a subsequent agreement with terms governing the use of Confidential Information disclosed under this Agreement, the subsequent agreement will thereafter govern use of that Confidential Information.</w:t>
      </w:r>
    </w:p>
    <w:p w14:paraId="279EC09C" w14:textId="77777777" w:rsidR="00EA3AB6" w:rsidRDefault="00EA3AB6" w:rsidP="00EA3AB6">
      <w:pPr>
        <w:pStyle w:val="ListParagraph"/>
        <w:rPr>
          <w:rFonts w:ascii="Arial" w:hAnsi="Arial" w:cs="Arial"/>
          <w:b/>
          <w:u w:val="single"/>
        </w:rPr>
      </w:pPr>
    </w:p>
    <w:p w14:paraId="104FEC0E" w14:textId="215B44DB" w:rsidR="00EA3AB6" w:rsidRPr="005B7C5A" w:rsidRDefault="00EA3AB6" w:rsidP="006B000C">
      <w:pPr>
        <w:keepNext/>
        <w:keepLines/>
        <w:numPr>
          <w:ilvl w:val="1"/>
          <w:numId w:val="12"/>
        </w:numPr>
        <w:ind w:hanging="720"/>
        <w:jc w:val="both"/>
        <w:rPr>
          <w:rFonts w:ascii="Arial" w:hAnsi="Arial" w:cs="Arial"/>
          <w:b/>
        </w:rPr>
      </w:pPr>
      <w:r w:rsidRPr="005B7C5A">
        <w:rPr>
          <w:rFonts w:ascii="Arial" w:hAnsi="Arial" w:cs="Arial"/>
          <w:b/>
          <w:u w:val="single"/>
        </w:rPr>
        <w:lastRenderedPageBreak/>
        <w:t>Ownership of Confidential Information; No Transfer of Rights; No Obligation to Provide Confidential Information</w:t>
      </w:r>
      <w:r w:rsidRPr="005B7C5A">
        <w:rPr>
          <w:rFonts w:ascii="Arial" w:hAnsi="Arial" w:cs="Arial"/>
          <w:b/>
        </w:rPr>
        <w:t>.</w:t>
      </w:r>
      <w:r w:rsidRPr="005B7C5A">
        <w:rPr>
          <w:rFonts w:ascii="Arial" w:hAnsi="Arial" w:cs="Arial"/>
        </w:rPr>
        <w:t xml:space="preserve"> Recipient acknowledges and agrees that the Confidential Information of Disclosing Party is the exclusive property of Disclosing Party (or the entity that has provided the Confidential Information to Disclosing Party subject to confidentiality obligations) and that Disclosing Party has not, by the terms of this Agreement, granted to Recipient any right, title, license, or other interest in Disclosing Party’s Confidential Information except as stated in </w:t>
      </w:r>
      <w:r w:rsidRPr="005B7C5A">
        <w:rPr>
          <w:rFonts w:ascii="Arial" w:hAnsi="Arial" w:cs="Arial"/>
          <w:b/>
          <w:bCs/>
          <w:u w:val="single"/>
        </w:rPr>
        <w:t>Section </w:t>
      </w:r>
      <w:r w:rsidRPr="005B7C5A">
        <w:rPr>
          <w:rFonts w:ascii="Arial" w:hAnsi="Arial" w:cs="Arial"/>
          <w:b/>
          <w:bCs/>
          <w:u w:val="single"/>
        </w:rPr>
        <w:fldChar w:fldCharType="begin"/>
      </w:r>
      <w:r w:rsidRPr="005B7C5A">
        <w:rPr>
          <w:rFonts w:ascii="Arial" w:hAnsi="Arial" w:cs="Arial"/>
          <w:b/>
          <w:bCs/>
          <w:u w:val="single"/>
        </w:rPr>
        <w:instrText xml:space="preserve"> REF _Ref41297723 \r \h  \* MERGEFORMAT </w:instrText>
      </w:r>
      <w:r w:rsidRPr="005B7C5A">
        <w:rPr>
          <w:rFonts w:ascii="Arial" w:hAnsi="Arial" w:cs="Arial"/>
          <w:b/>
          <w:bCs/>
          <w:u w:val="single"/>
        </w:rPr>
      </w:r>
      <w:r w:rsidRPr="005B7C5A">
        <w:rPr>
          <w:rFonts w:ascii="Arial" w:hAnsi="Arial" w:cs="Arial"/>
          <w:b/>
          <w:bCs/>
          <w:u w:val="single"/>
        </w:rPr>
        <w:fldChar w:fldCharType="separate"/>
      </w:r>
      <w:r w:rsidR="003D48E6">
        <w:rPr>
          <w:rFonts w:ascii="Arial" w:hAnsi="Arial" w:cs="Arial"/>
          <w:b/>
          <w:bCs/>
          <w:u w:val="single"/>
        </w:rPr>
        <w:t>4.3</w:t>
      </w:r>
      <w:r w:rsidRPr="005B7C5A">
        <w:rPr>
          <w:rFonts w:ascii="Arial" w:hAnsi="Arial" w:cs="Arial"/>
          <w:b/>
          <w:bCs/>
          <w:u w:val="single"/>
        </w:rPr>
        <w:fldChar w:fldCharType="end"/>
      </w:r>
      <w:r>
        <w:rPr>
          <w:rFonts w:ascii="Arial" w:hAnsi="Arial" w:cs="Arial"/>
        </w:rPr>
        <w:t>.</w:t>
      </w:r>
      <w:r w:rsidRPr="005B7C5A">
        <w:rPr>
          <w:rFonts w:ascii="Arial" w:hAnsi="Arial" w:cs="Arial"/>
        </w:rPr>
        <w:t xml:space="preserve"> Nothing in this Agreement obligates either Party to disclose Confidential Information to the other Party.</w:t>
      </w:r>
    </w:p>
    <w:p w14:paraId="651F7E38" w14:textId="77777777" w:rsidR="00EA3AB6" w:rsidRDefault="00EA3AB6" w:rsidP="00EA3AB6">
      <w:pPr>
        <w:pStyle w:val="ListParagraph"/>
        <w:rPr>
          <w:rFonts w:ascii="Arial" w:hAnsi="Arial" w:cs="Arial"/>
          <w:b/>
          <w:u w:val="single"/>
        </w:rPr>
      </w:pPr>
    </w:p>
    <w:p w14:paraId="043A1FD6" w14:textId="5E2E29AE" w:rsidR="00EA3AB6" w:rsidRPr="00203C81" w:rsidRDefault="00EA3AB6" w:rsidP="00E27C3F">
      <w:pPr>
        <w:numPr>
          <w:ilvl w:val="1"/>
          <w:numId w:val="12"/>
        </w:numPr>
        <w:ind w:hanging="720"/>
        <w:jc w:val="both"/>
        <w:rPr>
          <w:rFonts w:ascii="Arial" w:hAnsi="Arial" w:cs="Arial"/>
          <w:b/>
          <w:bCs/>
        </w:rPr>
      </w:pPr>
      <w:bookmarkStart w:id="7" w:name="_Ref41302038"/>
      <w:r w:rsidRPr="00203C81">
        <w:rPr>
          <w:rFonts w:ascii="Arial" w:hAnsi="Arial" w:cs="Arial"/>
          <w:b/>
          <w:u w:val="single"/>
        </w:rPr>
        <w:t>Compelled Disclosure</w:t>
      </w:r>
      <w:r w:rsidRPr="00203C81">
        <w:rPr>
          <w:rFonts w:ascii="Arial" w:hAnsi="Arial" w:cs="Arial"/>
          <w:b/>
        </w:rPr>
        <w:t>.</w:t>
      </w:r>
      <w:r w:rsidRPr="00203C81">
        <w:rPr>
          <w:rFonts w:ascii="Arial" w:hAnsi="Arial" w:cs="Arial"/>
        </w:rPr>
        <w:t xml:space="preserve"> If Recipient is requested or required, </w:t>
      </w:r>
      <w:r>
        <w:rPr>
          <w:rFonts w:ascii="Arial" w:hAnsi="Arial" w:cs="Arial"/>
        </w:rPr>
        <w:t>by</w:t>
      </w:r>
      <w:r w:rsidRPr="00203C81">
        <w:rPr>
          <w:rFonts w:ascii="Arial" w:hAnsi="Arial" w:cs="Arial"/>
        </w:rPr>
        <w:t xml:space="preserve"> public disclosure laws (including the Colorado Open Records Act, C.R.S. §§ 24-72-200.1 </w:t>
      </w:r>
      <w:r w:rsidRPr="005268BD">
        <w:rPr>
          <w:rFonts w:ascii="Arial" w:hAnsi="Arial" w:cs="Arial"/>
          <w:i/>
          <w:iCs/>
        </w:rPr>
        <w:t>et seq</w:t>
      </w:r>
      <w:r>
        <w:rPr>
          <w:rFonts w:ascii="Arial" w:hAnsi="Arial" w:cs="Arial"/>
          <w:i/>
          <w:iCs/>
        </w:rPr>
        <w:t>.</w:t>
      </w:r>
      <w:r w:rsidRPr="00203C81">
        <w:rPr>
          <w:rFonts w:ascii="Arial" w:hAnsi="Arial" w:cs="Arial"/>
        </w:rPr>
        <w:t>), legal process, or otherwise, to disclose any of Disclosing Party’s Confidential Information, Recipient will (a)</w:t>
      </w:r>
      <w:r>
        <w:rPr>
          <w:rFonts w:ascii="Arial" w:hAnsi="Arial" w:cs="Arial"/>
        </w:rPr>
        <w:t> </w:t>
      </w:r>
      <w:r w:rsidRPr="00203C81">
        <w:rPr>
          <w:rFonts w:ascii="Arial" w:hAnsi="Arial" w:cs="Arial"/>
        </w:rPr>
        <w:t xml:space="preserve">give prompt notice of the request or requirement to Disclosing Party (to the extent permitted by law) </w:t>
      </w:r>
      <w:r>
        <w:rPr>
          <w:rFonts w:ascii="Arial" w:hAnsi="Arial" w:cs="Arial"/>
        </w:rPr>
        <w:t>to enable</w:t>
      </w:r>
      <w:r w:rsidRPr="00203C81">
        <w:rPr>
          <w:rFonts w:ascii="Arial" w:hAnsi="Arial" w:cs="Arial"/>
        </w:rPr>
        <w:t xml:space="preserve"> Disclosing Party, at Disclosing Party’s sole expense, </w:t>
      </w:r>
      <w:r>
        <w:rPr>
          <w:rFonts w:ascii="Arial" w:hAnsi="Arial" w:cs="Arial"/>
        </w:rPr>
        <w:t xml:space="preserve">to </w:t>
      </w:r>
      <w:r w:rsidRPr="00203C81">
        <w:rPr>
          <w:rFonts w:ascii="Arial" w:hAnsi="Arial" w:cs="Arial"/>
        </w:rPr>
        <w:t>seek a protective order or other appropriate remedy, (b)</w:t>
      </w:r>
      <w:r>
        <w:rPr>
          <w:rFonts w:ascii="Arial" w:hAnsi="Arial" w:cs="Arial"/>
        </w:rPr>
        <w:t> </w:t>
      </w:r>
      <w:r w:rsidRPr="00203C81">
        <w:rPr>
          <w:rFonts w:ascii="Arial" w:hAnsi="Arial" w:cs="Arial"/>
        </w:rPr>
        <w:t>cooperate with Disclosing Party and use commercially reasonabl</w:t>
      </w:r>
      <w:r w:rsidR="004D7166">
        <w:rPr>
          <w:rFonts w:ascii="Arial" w:hAnsi="Arial" w:cs="Arial"/>
        </w:rPr>
        <w:t>e</w:t>
      </w:r>
      <w:r w:rsidRPr="00203C81">
        <w:rPr>
          <w:rFonts w:ascii="Arial" w:hAnsi="Arial" w:cs="Arial"/>
        </w:rPr>
        <w:t xml:space="preserve"> efforts (at Disclosing Party’s sole expense) to enable Disclosing Party to obtain a protective order or other appropriate remedy to limit any disclosure to the minimum legally required and retain as much confidential treatment of the Confidential Information as reasonably possible, (c)</w:t>
      </w:r>
      <w:r>
        <w:rPr>
          <w:rFonts w:ascii="Arial" w:hAnsi="Arial" w:cs="Arial"/>
        </w:rPr>
        <w:t> </w:t>
      </w:r>
      <w:r w:rsidRPr="00203C81">
        <w:rPr>
          <w:rFonts w:ascii="Arial" w:hAnsi="Arial" w:cs="Arial"/>
        </w:rPr>
        <w:t>keep Disclosing Party informed of the status of the applicable request or requirement and any disclosures made, and (d)</w:t>
      </w:r>
      <w:r>
        <w:rPr>
          <w:rFonts w:ascii="Arial" w:hAnsi="Arial" w:cs="Arial"/>
        </w:rPr>
        <w:t> </w:t>
      </w:r>
      <w:r w:rsidRPr="00203C81">
        <w:rPr>
          <w:rFonts w:ascii="Arial" w:hAnsi="Arial" w:cs="Arial"/>
        </w:rPr>
        <w:t>allow Disclosing Party to participate, to the maximum extent permitted by law, in any disclosure proceeding.</w:t>
      </w:r>
      <w:bookmarkEnd w:id="7"/>
    </w:p>
    <w:p w14:paraId="44E40106" w14:textId="77777777" w:rsidR="00EA3AB6" w:rsidRPr="00024150" w:rsidRDefault="00EA3AB6" w:rsidP="00EA3AB6">
      <w:pPr>
        <w:pStyle w:val="ListParagraph"/>
        <w:rPr>
          <w:rFonts w:ascii="Arial" w:hAnsi="Arial" w:cs="Arial"/>
          <w:b/>
          <w:bCs/>
          <w:u w:val="single"/>
        </w:rPr>
      </w:pPr>
    </w:p>
    <w:p w14:paraId="7A082A6D" w14:textId="1EC01318" w:rsidR="00EA3AB6" w:rsidRPr="00195474" w:rsidRDefault="00EA3AB6" w:rsidP="00E27C3F">
      <w:pPr>
        <w:numPr>
          <w:ilvl w:val="1"/>
          <w:numId w:val="12"/>
        </w:numPr>
        <w:ind w:hanging="720"/>
        <w:jc w:val="both"/>
        <w:rPr>
          <w:rFonts w:ascii="Arial" w:hAnsi="Arial" w:cs="Arial"/>
          <w:b/>
          <w:bCs/>
        </w:rPr>
      </w:pPr>
      <w:bookmarkStart w:id="8" w:name="_Ref41297939"/>
      <w:r w:rsidRPr="00024150">
        <w:rPr>
          <w:rFonts w:ascii="Arial" w:hAnsi="Arial" w:cs="Arial"/>
          <w:b/>
          <w:bCs/>
          <w:u w:val="single"/>
        </w:rPr>
        <w:t>Notice and Cooperation in Case of Loss</w:t>
      </w:r>
      <w:r>
        <w:rPr>
          <w:rFonts w:ascii="Arial" w:hAnsi="Arial" w:cs="Arial"/>
          <w:b/>
          <w:bCs/>
          <w:u w:val="single"/>
        </w:rPr>
        <w:t>, Theft,</w:t>
      </w:r>
      <w:r w:rsidRPr="00024150">
        <w:rPr>
          <w:rFonts w:ascii="Arial" w:hAnsi="Arial" w:cs="Arial"/>
          <w:b/>
          <w:bCs/>
          <w:u w:val="single"/>
        </w:rPr>
        <w:t xml:space="preserve"> or </w:t>
      </w:r>
      <w:r>
        <w:rPr>
          <w:rFonts w:ascii="Arial" w:hAnsi="Arial" w:cs="Arial"/>
          <w:b/>
          <w:bCs/>
          <w:u w:val="single"/>
        </w:rPr>
        <w:t>Unau</w:t>
      </w:r>
      <w:r w:rsidRPr="00024150">
        <w:rPr>
          <w:rFonts w:ascii="Arial" w:hAnsi="Arial" w:cs="Arial"/>
          <w:b/>
          <w:bCs/>
          <w:u w:val="single"/>
        </w:rPr>
        <w:t>t</w:t>
      </w:r>
      <w:r>
        <w:rPr>
          <w:rFonts w:ascii="Arial" w:hAnsi="Arial" w:cs="Arial"/>
          <w:b/>
          <w:bCs/>
          <w:u w:val="single"/>
        </w:rPr>
        <w:t>horized</w:t>
      </w:r>
      <w:r w:rsidRPr="00024150">
        <w:rPr>
          <w:rFonts w:ascii="Arial" w:hAnsi="Arial" w:cs="Arial"/>
          <w:b/>
          <w:bCs/>
          <w:u w:val="single"/>
        </w:rPr>
        <w:t xml:space="preserve"> Disclo</w:t>
      </w:r>
      <w:r>
        <w:rPr>
          <w:rFonts w:ascii="Arial" w:hAnsi="Arial" w:cs="Arial"/>
          <w:b/>
          <w:bCs/>
          <w:u w:val="single"/>
        </w:rPr>
        <w:t>s</w:t>
      </w:r>
      <w:r w:rsidRPr="00024150">
        <w:rPr>
          <w:rFonts w:ascii="Arial" w:hAnsi="Arial" w:cs="Arial"/>
          <w:b/>
          <w:bCs/>
          <w:u w:val="single"/>
        </w:rPr>
        <w:t>ure</w:t>
      </w:r>
      <w:r>
        <w:rPr>
          <w:rFonts w:ascii="Arial" w:hAnsi="Arial" w:cs="Arial"/>
          <w:b/>
          <w:bCs/>
        </w:rPr>
        <w:t>.</w:t>
      </w:r>
      <w:bookmarkEnd w:id="8"/>
      <w:r>
        <w:rPr>
          <w:rFonts w:ascii="Arial" w:hAnsi="Arial" w:cs="Arial"/>
        </w:rPr>
        <w:t xml:space="preserve"> Recipient will (a) promptly deliver written notice to Disclosing Party if any of Disclosing Party’s Confidential Information in Recipient’s possession or control is lost, stolen, or disclosed without authorization, and (b) cooperate with Disclosing Party to recover</w:t>
      </w:r>
      <w:r w:rsidRPr="00DD04FC">
        <w:rPr>
          <w:rFonts w:ascii="Arial" w:hAnsi="Arial" w:cs="Arial"/>
        </w:rPr>
        <w:t xml:space="preserve"> </w:t>
      </w:r>
      <w:r>
        <w:rPr>
          <w:rFonts w:ascii="Arial" w:hAnsi="Arial" w:cs="Arial"/>
        </w:rPr>
        <w:t xml:space="preserve">Disclosing Party’s Confidential Information, to minimize any resulting harm to Disclosing Party, and to prevent any further loss, theft, or unauthorized disclosure. </w:t>
      </w:r>
    </w:p>
    <w:p w14:paraId="2650A357" w14:textId="77777777" w:rsidR="00EA3AB6" w:rsidRDefault="00EA3AB6" w:rsidP="00EA3AB6">
      <w:pPr>
        <w:pStyle w:val="ListParagraph"/>
        <w:rPr>
          <w:rFonts w:ascii="Arial" w:hAnsi="Arial" w:cs="Arial"/>
        </w:rPr>
      </w:pPr>
    </w:p>
    <w:p w14:paraId="7E97114D" w14:textId="77777777" w:rsidR="00EA3AB6" w:rsidRDefault="00EA3AB6" w:rsidP="00EA3AB6">
      <w:pPr>
        <w:numPr>
          <w:ilvl w:val="1"/>
          <w:numId w:val="12"/>
        </w:numPr>
        <w:ind w:left="0" w:firstLine="720"/>
        <w:jc w:val="both"/>
        <w:rPr>
          <w:rFonts w:ascii="Arial" w:hAnsi="Arial" w:cs="Arial"/>
          <w:b/>
          <w:bCs/>
        </w:rPr>
      </w:pPr>
      <w:r>
        <w:rPr>
          <w:rFonts w:ascii="Arial" w:hAnsi="Arial" w:cs="Arial"/>
          <w:b/>
          <w:bCs/>
          <w:u w:val="single"/>
        </w:rPr>
        <w:t>Obligations to Return or Destroy Confidential Information</w:t>
      </w:r>
      <w:r w:rsidRPr="00572348">
        <w:rPr>
          <w:rFonts w:ascii="Arial" w:hAnsi="Arial" w:cs="Arial"/>
          <w:b/>
          <w:bCs/>
        </w:rPr>
        <w:t>.</w:t>
      </w:r>
    </w:p>
    <w:p w14:paraId="047FA8DE" w14:textId="77777777" w:rsidR="00EA3AB6" w:rsidRPr="009D1667" w:rsidRDefault="00EA3AB6" w:rsidP="00EA3AB6">
      <w:pPr>
        <w:ind w:left="720"/>
        <w:jc w:val="both"/>
        <w:rPr>
          <w:rFonts w:ascii="Arial" w:hAnsi="Arial" w:cs="Arial"/>
          <w:b/>
          <w:bCs/>
        </w:rPr>
      </w:pPr>
      <w:r>
        <w:rPr>
          <w:rFonts w:ascii="Arial" w:hAnsi="Arial" w:cs="Arial"/>
          <w:b/>
          <w:bCs/>
        </w:rPr>
        <w:t xml:space="preserve">  </w:t>
      </w:r>
    </w:p>
    <w:p w14:paraId="307E03B9" w14:textId="5B29C680" w:rsidR="00EA3AB6" w:rsidRPr="00B413D5" w:rsidRDefault="00EA3AB6" w:rsidP="00E27C3F">
      <w:pPr>
        <w:numPr>
          <w:ilvl w:val="2"/>
          <w:numId w:val="12"/>
        </w:numPr>
        <w:ind w:left="2160" w:right="16"/>
        <w:jc w:val="both"/>
        <w:rPr>
          <w:rFonts w:ascii="Arial" w:hAnsi="Arial" w:cs="Arial"/>
        </w:rPr>
      </w:pPr>
      <w:r>
        <w:rPr>
          <w:rFonts w:ascii="Arial" w:hAnsi="Arial" w:cs="Arial"/>
          <w:b/>
          <w:bCs/>
          <w:u w:val="single"/>
        </w:rPr>
        <w:t>Return or Destruction; Certification</w:t>
      </w:r>
      <w:r>
        <w:rPr>
          <w:rFonts w:ascii="Arial" w:hAnsi="Arial" w:cs="Arial"/>
          <w:b/>
          <w:bCs/>
        </w:rPr>
        <w:t>.</w:t>
      </w:r>
      <w:r>
        <w:rPr>
          <w:rFonts w:ascii="Arial" w:hAnsi="Arial" w:cs="Arial"/>
        </w:rPr>
        <w:t xml:space="preserve"> Subject to </w:t>
      </w:r>
      <w:r w:rsidRPr="00B413D5">
        <w:rPr>
          <w:rFonts w:ascii="Arial" w:hAnsi="Arial" w:cs="Arial"/>
          <w:b/>
          <w:bCs/>
          <w:u w:val="single"/>
        </w:rPr>
        <w:t>Section</w:t>
      </w:r>
      <w:r>
        <w:rPr>
          <w:rFonts w:ascii="Arial" w:hAnsi="Arial" w:cs="Arial"/>
          <w:b/>
          <w:bCs/>
          <w:u w:val="single"/>
        </w:rPr>
        <w:t>s </w:t>
      </w:r>
      <w:r>
        <w:rPr>
          <w:rFonts w:ascii="Arial" w:hAnsi="Arial" w:cs="Arial"/>
          <w:b/>
          <w:bCs/>
          <w:u w:val="single"/>
        </w:rPr>
        <w:fldChar w:fldCharType="begin"/>
      </w:r>
      <w:r>
        <w:rPr>
          <w:rFonts w:ascii="Arial" w:hAnsi="Arial" w:cs="Arial"/>
          <w:b/>
          <w:bCs/>
          <w:u w:val="single"/>
        </w:rPr>
        <w:instrText xml:space="preserve"> REF _Ref41297809 \r \h </w:instrText>
      </w:r>
      <w:r>
        <w:rPr>
          <w:rFonts w:ascii="Arial" w:hAnsi="Arial" w:cs="Arial"/>
          <w:b/>
          <w:bCs/>
          <w:u w:val="single"/>
        </w:rPr>
      </w:r>
      <w:r>
        <w:rPr>
          <w:rFonts w:ascii="Arial" w:hAnsi="Arial" w:cs="Arial"/>
          <w:b/>
          <w:bCs/>
          <w:u w:val="single"/>
        </w:rPr>
        <w:fldChar w:fldCharType="separate"/>
      </w:r>
      <w:r w:rsidR="003D48E6">
        <w:rPr>
          <w:rFonts w:ascii="Arial" w:hAnsi="Arial" w:cs="Arial"/>
          <w:b/>
          <w:bCs/>
          <w:u w:val="single"/>
        </w:rPr>
        <w:t>4.7.2</w:t>
      </w:r>
      <w:r>
        <w:rPr>
          <w:rFonts w:ascii="Arial" w:hAnsi="Arial" w:cs="Arial"/>
          <w:b/>
          <w:bCs/>
          <w:u w:val="single"/>
        </w:rPr>
        <w:fldChar w:fldCharType="end"/>
      </w:r>
      <w:r w:rsidRPr="007D1EC4">
        <w:rPr>
          <w:rFonts w:ascii="Arial" w:hAnsi="Arial" w:cs="Arial"/>
        </w:rPr>
        <w:t xml:space="preserve"> and </w:t>
      </w:r>
      <w:r>
        <w:rPr>
          <w:rFonts w:ascii="Arial" w:hAnsi="Arial" w:cs="Arial"/>
          <w:b/>
          <w:bCs/>
          <w:u w:val="single"/>
        </w:rPr>
        <w:fldChar w:fldCharType="begin"/>
      </w:r>
      <w:r>
        <w:rPr>
          <w:rFonts w:ascii="Arial" w:hAnsi="Arial" w:cs="Arial"/>
          <w:b/>
          <w:bCs/>
          <w:u w:val="single"/>
        </w:rPr>
        <w:instrText xml:space="preserve"> REF _Ref41297814 \r \h </w:instrText>
      </w:r>
      <w:r>
        <w:rPr>
          <w:rFonts w:ascii="Arial" w:hAnsi="Arial" w:cs="Arial"/>
          <w:b/>
          <w:bCs/>
          <w:u w:val="single"/>
        </w:rPr>
      </w:r>
      <w:r>
        <w:rPr>
          <w:rFonts w:ascii="Arial" w:hAnsi="Arial" w:cs="Arial"/>
          <w:b/>
          <w:bCs/>
          <w:u w:val="single"/>
        </w:rPr>
        <w:fldChar w:fldCharType="separate"/>
      </w:r>
      <w:r w:rsidR="003D48E6">
        <w:rPr>
          <w:rFonts w:ascii="Arial" w:hAnsi="Arial" w:cs="Arial"/>
          <w:b/>
          <w:bCs/>
          <w:u w:val="single"/>
        </w:rPr>
        <w:t>4.7.3</w:t>
      </w:r>
      <w:r>
        <w:rPr>
          <w:rFonts w:ascii="Arial" w:hAnsi="Arial" w:cs="Arial"/>
          <w:b/>
          <w:bCs/>
          <w:u w:val="single"/>
        </w:rPr>
        <w:fldChar w:fldCharType="end"/>
      </w:r>
      <w:r w:rsidRPr="00304669">
        <w:rPr>
          <w:rFonts w:ascii="Arial" w:hAnsi="Arial" w:cs="Arial"/>
        </w:rPr>
        <w:t>,</w:t>
      </w:r>
      <w:r>
        <w:rPr>
          <w:rFonts w:ascii="Arial" w:hAnsi="Arial" w:cs="Arial"/>
        </w:rPr>
        <w:t xml:space="preserve"> whenever</w:t>
      </w:r>
      <w:r w:rsidRPr="009D1667">
        <w:rPr>
          <w:rFonts w:ascii="Arial" w:hAnsi="Arial" w:cs="Arial"/>
        </w:rPr>
        <w:t xml:space="preserve"> request</w:t>
      </w:r>
      <w:r>
        <w:rPr>
          <w:rFonts w:ascii="Arial" w:hAnsi="Arial" w:cs="Arial"/>
        </w:rPr>
        <w:t>ed by</w:t>
      </w:r>
      <w:r w:rsidRPr="009D1667">
        <w:rPr>
          <w:rFonts w:ascii="Arial" w:hAnsi="Arial" w:cs="Arial"/>
        </w:rPr>
        <w:t xml:space="preserve"> Disclosing Party</w:t>
      </w:r>
      <w:r>
        <w:rPr>
          <w:rFonts w:ascii="Arial" w:hAnsi="Arial" w:cs="Arial"/>
        </w:rPr>
        <w:t xml:space="preserve"> during the term of this Agreement</w:t>
      </w:r>
      <w:r w:rsidRPr="009D1667">
        <w:rPr>
          <w:rFonts w:ascii="Arial" w:hAnsi="Arial" w:cs="Arial"/>
        </w:rPr>
        <w:t>,</w:t>
      </w:r>
      <w:r>
        <w:rPr>
          <w:rFonts w:ascii="Arial" w:hAnsi="Arial" w:cs="Arial"/>
        </w:rPr>
        <w:t xml:space="preserve"> and promptly following its termination or expiration, Recipient</w:t>
      </w:r>
      <w:r w:rsidRPr="009D1667">
        <w:rPr>
          <w:rFonts w:ascii="Arial" w:hAnsi="Arial" w:cs="Arial"/>
        </w:rPr>
        <w:t xml:space="preserve"> will</w:t>
      </w:r>
      <w:r>
        <w:rPr>
          <w:rFonts w:ascii="Arial" w:hAnsi="Arial" w:cs="Arial"/>
        </w:rPr>
        <w:t xml:space="preserve"> (a) destroy or </w:t>
      </w:r>
      <w:r w:rsidRPr="009D1667">
        <w:rPr>
          <w:rFonts w:ascii="Arial" w:hAnsi="Arial" w:cs="Arial"/>
        </w:rPr>
        <w:t xml:space="preserve">return to Disclosing Party all </w:t>
      </w:r>
      <w:r>
        <w:rPr>
          <w:rFonts w:ascii="Arial" w:hAnsi="Arial" w:cs="Arial"/>
        </w:rPr>
        <w:t xml:space="preserve">originals and </w:t>
      </w:r>
      <w:r w:rsidRPr="009D1667">
        <w:rPr>
          <w:rFonts w:ascii="Arial" w:hAnsi="Arial" w:cs="Arial"/>
        </w:rPr>
        <w:t xml:space="preserve">copies of </w:t>
      </w:r>
      <w:r>
        <w:rPr>
          <w:rFonts w:ascii="Arial" w:hAnsi="Arial" w:cs="Arial"/>
        </w:rPr>
        <w:t xml:space="preserve">Disclosing Party’s </w:t>
      </w:r>
      <w:r w:rsidRPr="009D1667">
        <w:rPr>
          <w:rFonts w:ascii="Arial" w:hAnsi="Arial" w:cs="Arial"/>
        </w:rPr>
        <w:t>Confidential Information,</w:t>
      </w:r>
      <w:r>
        <w:rPr>
          <w:rFonts w:ascii="Arial" w:hAnsi="Arial" w:cs="Arial"/>
        </w:rPr>
        <w:t xml:space="preserve"> (b) </w:t>
      </w:r>
      <w:r w:rsidRPr="009D1667">
        <w:rPr>
          <w:rFonts w:ascii="Arial" w:hAnsi="Arial" w:cs="Arial"/>
        </w:rPr>
        <w:t>destroy all notes, abstracts</w:t>
      </w:r>
      <w:r>
        <w:rPr>
          <w:rFonts w:ascii="Arial" w:hAnsi="Arial" w:cs="Arial"/>
        </w:rPr>
        <w:t>,</w:t>
      </w:r>
      <w:r w:rsidRPr="009D1667">
        <w:rPr>
          <w:rFonts w:ascii="Arial" w:hAnsi="Arial" w:cs="Arial"/>
        </w:rPr>
        <w:t xml:space="preserve"> and other documents that contain </w:t>
      </w:r>
      <w:r>
        <w:rPr>
          <w:rFonts w:ascii="Arial" w:hAnsi="Arial" w:cs="Arial"/>
        </w:rPr>
        <w:t xml:space="preserve">Disclosing Party’s </w:t>
      </w:r>
      <w:r w:rsidRPr="009D1667">
        <w:rPr>
          <w:rFonts w:ascii="Arial" w:hAnsi="Arial" w:cs="Arial"/>
        </w:rPr>
        <w:t xml:space="preserve">Confidential Information, and </w:t>
      </w:r>
      <w:r>
        <w:rPr>
          <w:rFonts w:ascii="Arial" w:hAnsi="Arial" w:cs="Arial"/>
        </w:rPr>
        <w:t xml:space="preserve">(c) deliver to </w:t>
      </w:r>
      <w:r w:rsidRPr="009D1667">
        <w:rPr>
          <w:rFonts w:ascii="Arial" w:hAnsi="Arial" w:cs="Arial"/>
        </w:rPr>
        <w:t>Disclosing Party written certification</w:t>
      </w:r>
      <w:r>
        <w:rPr>
          <w:rFonts w:ascii="Arial" w:hAnsi="Arial" w:cs="Arial"/>
        </w:rPr>
        <w:t>, signed by</w:t>
      </w:r>
      <w:r w:rsidRPr="009D1667">
        <w:rPr>
          <w:rFonts w:ascii="Arial" w:hAnsi="Arial" w:cs="Arial"/>
        </w:rPr>
        <w:t xml:space="preserve"> </w:t>
      </w:r>
      <w:r>
        <w:rPr>
          <w:rFonts w:ascii="Arial" w:hAnsi="Arial" w:cs="Arial"/>
        </w:rPr>
        <w:t xml:space="preserve">an authorized Representative of Recipient, </w:t>
      </w:r>
      <w:r w:rsidRPr="009D1667">
        <w:rPr>
          <w:rFonts w:ascii="Arial" w:hAnsi="Arial" w:cs="Arial"/>
        </w:rPr>
        <w:t>that it has done so</w:t>
      </w:r>
      <w:r>
        <w:rPr>
          <w:rFonts w:ascii="Arial" w:hAnsi="Arial" w:cs="Arial"/>
        </w:rPr>
        <w:t>.</w:t>
      </w:r>
      <w:r w:rsidRPr="009D1667">
        <w:rPr>
          <w:rFonts w:ascii="Arial" w:hAnsi="Arial" w:cs="Arial"/>
          <w:i/>
          <w:iCs/>
        </w:rPr>
        <w:t xml:space="preserve"> </w:t>
      </w:r>
    </w:p>
    <w:p w14:paraId="6D619716" w14:textId="77777777" w:rsidR="00EA3AB6" w:rsidRPr="00B413D5" w:rsidRDefault="00EA3AB6" w:rsidP="00EA3AB6">
      <w:pPr>
        <w:ind w:left="1440" w:right="16"/>
        <w:jc w:val="both"/>
        <w:rPr>
          <w:rFonts w:ascii="Arial" w:hAnsi="Arial" w:cs="Arial"/>
        </w:rPr>
      </w:pPr>
    </w:p>
    <w:p w14:paraId="53EE20C0" w14:textId="77777777" w:rsidR="00EA3AB6" w:rsidRDefault="00EA3AB6" w:rsidP="00E27C3F">
      <w:pPr>
        <w:numPr>
          <w:ilvl w:val="2"/>
          <w:numId w:val="12"/>
        </w:numPr>
        <w:ind w:left="2160" w:right="16"/>
        <w:jc w:val="both"/>
        <w:rPr>
          <w:rFonts w:ascii="Arial" w:hAnsi="Arial" w:cs="Arial"/>
        </w:rPr>
      </w:pPr>
      <w:bookmarkStart w:id="9" w:name="_Ref41297809"/>
      <w:r>
        <w:rPr>
          <w:rFonts w:ascii="Arial" w:hAnsi="Arial" w:cs="Arial"/>
          <w:b/>
          <w:bCs/>
          <w:u w:val="single"/>
        </w:rPr>
        <w:t>Exception for Routine Backups and Compliance with Law</w:t>
      </w:r>
      <w:r>
        <w:rPr>
          <w:rFonts w:ascii="Arial" w:hAnsi="Arial" w:cs="Arial"/>
          <w:b/>
          <w:bCs/>
        </w:rPr>
        <w:t>.</w:t>
      </w:r>
      <w:r>
        <w:rPr>
          <w:rFonts w:ascii="Arial" w:hAnsi="Arial" w:cs="Arial"/>
        </w:rPr>
        <w:t xml:space="preserve"> N</w:t>
      </w:r>
      <w:r w:rsidRPr="009D1667">
        <w:rPr>
          <w:rFonts w:ascii="Arial" w:hAnsi="Arial" w:cs="Arial"/>
        </w:rPr>
        <w:t>othing in this Agreement require</w:t>
      </w:r>
      <w:r>
        <w:rPr>
          <w:rFonts w:ascii="Arial" w:hAnsi="Arial" w:cs="Arial"/>
        </w:rPr>
        <w:t>s</w:t>
      </w:r>
      <w:r w:rsidRPr="009D1667">
        <w:rPr>
          <w:rFonts w:ascii="Arial" w:hAnsi="Arial" w:cs="Arial"/>
        </w:rPr>
        <w:t xml:space="preserve"> </w:t>
      </w:r>
      <w:r>
        <w:rPr>
          <w:rFonts w:ascii="Arial" w:hAnsi="Arial" w:cs="Arial"/>
        </w:rPr>
        <w:t>Recipient</w:t>
      </w:r>
      <w:r w:rsidRPr="009D1667">
        <w:rPr>
          <w:rFonts w:ascii="Arial" w:hAnsi="Arial" w:cs="Arial"/>
        </w:rPr>
        <w:t xml:space="preserve"> to identify, segregate, alter, or delete Confidential Information of Disclosing Party that may be held electronically in archive or backup systems in accordance with</w:t>
      </w:r>
      <w:r>
        <w:rPr>
          <w:rFonts w:ascii="Arial" w:hAnsi="Arial" w:cs="Arial"/>
        </w:rPr>
        <w:t xml:space="preserve"> Recipient’s</w:t>
      </w:r>
      <w:r w:rsidRPr="009D1667">
        <w:rPr>
          <w:rFonts w:ascii="Arial" w:hAnsi="Arial" w:cs="Arial"/>
        </w:rPr>
        <w:t xml:space="preserve"> general systems archiving or backup policies</w:t>
      </w:r>
      <w:r>
        <w:rPr>
          <w:rFonts w:ascii="Arial" w:hAnsi="Arial" w:cs="Arial"/>
        </w:rPr>
        <w:t>. Recipient may also retain copies of Disclosing Party’s Confidential Information as necessary to comply with law.</w:t>
      </w:r>
      <w:bookmarkEnd w:id="9"/>
    </w:p>
    <w:p w14:paraId="716B4608" w14:textId="77777777" w:rsidR="00EA3AB6" w:rsidRDefault="00EA3AB6" w:rsidP="00EA3AB6">
      <w:pPr>
        <w:pStyle w:val="ListParagraph"/>
        <w:rPr>
          <w:rFonts w:ascii="Arial" w:hAnsi="Arial" w:cs="Arial"/>
        </w:rPr>
      </w:pPr>
    </w:p>
    <w:p w14:paraId="3B6A8A68" w14:textId="5B78DADB" w:rsidR="00EA3AB6" w:rsidRDefault="00EA3AB6" w:rsidP="00E27C3F">
      <w:pPr>
        <w:numPr>
          <w:ilvl w:val="2"/>
          <w:numId w:val="12"/>
        </w:numPr>
        <w:ind w:left="2160" w:right="16"/>
        <w:jc w:val="both"/>
        <w:rPr>
          <w:rFonts w:ascii="Arial" w:hAnsi="Arial" w:cs="Arial"/>
        </w:rPr>
      </w:pPr>
      <w:bookmarkStart w:id="10" w:name="_Ref41297814"/>
      <w:bookmarkStart w:id="11" w:name="_Ref41299564"/>
      <w:r>
        <w:rPr>
          <w:rFonts w:ascii="Arial" w:hAnsi="Arial" w:cs="Arial"/>
          <w:b/>
          <w:bCs/>
          <w:u w:val="single"/>
        </w:rPr>
        <w:t>Continuing Obligations</w:t>
      </w:r>
      <w:r>
        <w:rPr>
          <w:rFonts w:ascii="Arial" w:hAnsi="Arial" w:cs="Arial"/>
          <w:b/>
          <w:bCs/>
        </w:rPr>
        <w:t>.</w:t>
      </w:r>
      <w:r>
        <w:rPr>
          <w:rFonts w:ascii="Arial" w:hAnsi="Arial" w:cs="Arial"/>
        </w:rPr>
        <w:t xml:space="preserve"> Any Confidential Information retained by Recipient as permitted by</w:t>
      </w:r>
      <w:r w:rsidRPr="00764B39">
        <w:rPr>
          <w:rFonts w:ascii="Arial" w:hAnsi="Arial" w:cs="Arial"/>
        </w:rPr>
        <w:t xml:space="preserve"> </w:t>
      </w:r>
      <w:r w:rsidRPr="00B413D5">
        <w:rPr>
          <w:rFonts w:ascii="Arial" w:hAnsi="Arial" w:cs="Arial"/>
          <w:b/>
          <w:bCs/>
          <w:u w:val="single"/>
        </w:rPr>
        <w:t>Section</w:t>
      </w:r>
      <w:r>
        <w:rPr>
          <w:rFonts w:ascii="Arial" w:hAnsi="Arial" w:cs="Arial"/>
          <w:b/>
          <w:bCs/>
          <w:u w:val="single"/>
        </w:rPr>
        <w:t> </w:t>
      </w:r>
      <w:r>
        <w:rPr>
          <w:rFonts w:ascii="Arial" w:hAnsi="Arial" w:cs="Arial"/>
          <w:b/>
          <w:bCs/>
          <w:u w:val="single"/>
        </w:rPr>
        <w:fldChar w:fldCharType="begin"/>
      </w:r>
      <w:r>
        <w:rPr>
          <w:rFonts w:ascii="Arial" w:hAnsi="Arial" w:cs="Arial"/>
          <w:b/>
          <w:bCs/>
          <w:u w:val="single"/>
        </w:rPr>
        <w:instrText xml:space="preserve"> REF _Ref41297809 \r \h </w:instrText>
      </w:r>
      <w:r>
        <w:rPr>
          <w:rFonts w:ascii="Arial" w:hAnsi="Arial" w:cs="Arial"/>
          <w:b/>
          <w:bCs/>
          <w:u w:val="single"/>
        </w:rPr>
      </w:r>
      <w:r>
        <w:rPr>
          <w:rFonts w:ascii="Arial" w:hAnsi="Arial" w:cs="Arial"/>
          <w:b/>
          <w:bCs/>
          <w:u w:val="single"/>
        </w:rPr>
        <w:fldChar w:fldCharType="separate"/>
      </w:r>
      <w:r w:rsidR="003D48E6">
        <w:rPr>
          <w:rFonts w:ascii="Arial" w:hAnsi="Arial" w:cs="Arial"/>
          <w:b/>
          <w:bCs/>
          <w:u w:val="single"/>
        </w:rPr>
        <w:t>4.7.2</w:t>
      </w:r>
      <w:r>
        <w:rPr>
          <w:rFonts w:ascii="Arial" w:hAnsi="Arial" w:cs="Arial"/>
          <w:b/>
          <w:bCs/>
          <w:u w:val="single"/>
        </w:rPr>
        <w:fldChar w:fldCharType="end"/>
      </w:r>
      <w:r>
        <w:rPr>
          <w:rFonts w:ascii="Arial" w:hAnsi="Arial" w:cs="Arial"/>
        </w:rPr>
        <w:t xml:space="preserve"> will remain subject to Recipient’s obligations under </w:t>
      </w:r>
      <w:r w:rsidRPr="00124AFE">
        <w:rPr>
          <w:rFonts w:ascii="Arial" w:hAnsi="Arial" w:cs="Arial"/>
          <w:b/>
          <w:bCs/>
          <w:u w:val="single"/>
        </w:rPr>
        <w:t>Sections</w:t>
      </w:r>
      <w:bookmarkEnd w:id="10"/>
      <w:r w:rsidRPr="00124AFE">
        <w:rPr>
          <w:rFonts w:ascii="Arial" w:hAnsi="Arial" w:cs="Arial"/>
          <w:b/>
          <w:bCs/>
          <w:u w:val="single"/>
        </w:rPr>
        <w:t> </w:t>
      </w:r>
      <w:r w:rsidRPr="00124AFE">
        <w:rPr>
          <w:rFonts w:ascii="Arial" w:hAnsi="Arial" w:cs="Arial"/>
          <w:b/>
          <w:bCs/>
          <w:u w:val="single"/>
        </w:rPr>
        <w:fldChar w:fldCharType="begin"/>
      </w:r>
      <w:r w:rsidRPr="00124AFE">
        <w:rPr>
          <w:rFonts w:ascii="Arial" w:hAnsi="Arial" w:cs="Arial"/>
          <w:b/>
          <w:bCs/>
          <w:u w:val="single"/>
        </w:rPr>
        <w:instrText xml:space="preserve"> REF _Ref41297932 \r \h  \* MERGEFORMAT </w:instrText>
      </w:r>
      <w:r w:rsidRPr="00124AFE">
        <w:rPr>
          <w:rFonts w:ascii="Arial" w:hAnsi="Arial" w:cs="Arial"/>
          <w:b/>
          <w:bCs/>
          <w:u w:val="single"/>
        </w:rPr>
      </w:r>
      <w:r w:rsidRPr="00124AFE">
        <w:rPr>
          <w:rFonts w:ascii="Arial" w:hAnsi="Arial" w:cs="Arial"/>
          <w:b/>
          <w:bCs/>
          <w:u w:val="single"/>
        </w:rPr>
        <w:fldChar w:fldCharType="separate"/>
      </w:r>
      <w:r w:rsidR="003D48E6">
        <w:rPr>
          <w:rFonts w:ascii="Arial" w:hAnsi="Arial" w:cs="Arial"/>
          <w:b/>
          <w:bCs/>
          <w:u w:val="single"/>
        </w:rPr>
        <w:t>4.1</w:t>
      </w:r>
      <w:r w:rsidRPr="00124AFE">
        <w:rPr>
          <w:rFonts w:ascii="Arial" w:hAnsi="Arial" w:cs="Arial"/>
          <w:b/>
          <w:bCs/>
          <w:u w:val="single"/>
        </w:rPr>
        <w:fldChar w:fldCharType="end"/>
      </w:r>
      <w:r>
        <w:rPr>
          <w:rFonts w:ascii="Arial" w:hAnsi="Arial" w:cs="Arial"/>
        </w:rPr>
        <w:t xml:space="preserve"> through </w:t>
      </w:r>
      <w:r w:rsidRPr="00124AFE">
        <w:rPr>
          <w:rFonts w:ascii="Arial" w:hAnsi="Arial" w:cs="Arial"/>
          <w:b/>
          <w:bCs/>
          <w:u w:val="single"/>
        </w:rPr>
        <w:fldChar w:fldCharType="begin"/>
      </w:r>
      <w:r w:rsidRPr="00124AFE">
        <w:rPr>
          <w:rFonts w:ascii="Arial" w:hAnsi="Arial" w:cs="Arial"/>
          <w:b/>
          <w:bCs/>
          <w:u w:val="single"/>
        </w:rPr>
        <w:instrText xml:space="preserve"> REF _Ref41297939 \r \h  \* MERGEFORMAT </w:instrText>
      </w:r>
      <w:r w:rsidRPr="00124AFE">
        <w:rPr>
          <w:rFonts w:ascii="Arial" w:hAnsi="Arial" w:cs="Arial"/>
          <w:b/>
          <w:bCs/>
          <w:u w:val="single"/>
        </w:rPr>
      </w:r>
      <w:r w:rsidRPr="00124AFE">
        <w:rPr>
          <w:rFonts w:ascii="Arial" w:hAnsi="Arial" w:cs="Arial"/>
          <w:b/>
          <w:bCs/>
          <w:u w:val="single"/>
        </w:rPr>
        <w:fldChar w:fldCharType="separate"/>
      </w:r>
      <w:r w:rsidR="003D48E6">
        <w:rPr>
          <w:rFonts w:ascii="Arial" w:hAnsi="Arial" w:cs="Arial"/>
          <w:b/>
          <w:bCs/>
          <w:u w:val="single"/>
        </w:rPr>
        <w:t>4.6</w:t>
      </w:r>
      <w:r w:rsidRPr="00124AFE">
        <w:rPr>
          <w:rFonts w:ascii="Arial" w:hAnsi="Arial" w:cs="Arial"/>
          <w:b/>
          <w:bCs/>
          <w:u w:val="single"/>
        </w:rPr>
        <w:fldChar w:fldCharType="end"/>
      </w:r>
      <w:r w:rsidRPr="00124AFE">
        <w:rPr>
          <w:rFonts w:ascii="Arial" w:hAnsi="Arial" w:cs="Arial"/>
        </w:rPr>
        <w:t xml:space="preserve"> for </w:t>
      </w:r>
      <w:r>
        <w:rPr>
          <w:rFonts w:ascii="Arial" w:hAnsi="Arial" w:cs="Arial"/>
        </w:rPr>
        <w:t>so long as the Confidential Information remains in Recipient’s possession or control.</w:t>
      </w:r>
      <w:bookmarkEnd w:id="11"/>
    </w:p>
    <w:p w14:paraId="014C8809" w14:textId="77777777" w:rsidR="00EA3AB6" w:rsidRDefault="00EA3AB6" w:rsidP="00EA3AB6">
      <w:pPr>
        <w:pStyle w:val="ListParagraph"/>
        <w:ind w:left="0"/>
        <w:rPr>
          <w:rFonts w:ascii="Arial" w:hAnsi="Arial" w:cs="Arial"/>
          <w:b/>
          <w:u w:val="single"/>
        </w:rPr>
      </w:pPr>
    </w:p>
    <w:p w14:paraId="700B62FC" w14:textId="003B7B04" w:rsidR="00EA3AB6" w:rsidRDefault="00EA3AB6" w:rsidP="00E27C3F">
      <w:pPr>
        <w:numPr>
          <w:ilvl w:val="0"/>
          <w:numId w:val="9"/>
        </w:numPr>
        <w:ind w:hanging="720"/>
        <w:jc w:val="both"/>
        <w:rPr>
          <w:rFonts w:ascii="Arial" w:hAnsi="Arial" w:cs="Arial"/>
        </w:rPr>
      </w:pPr>
      <w:bookmarkStart w:id="12" w:name="_Ref41307679"/>
      <w:r w:rsidRPr="00572348">
        <w:rPr>
          <w:rFonts w:ascii="Arial" w:hAnsi="Arial" w:cs="Arial"/>
          <w:b/>
          <w:u w:val="single"/>
        </w:rPr>
        <w:t>Remedies</w:t>
      </w:r>
      <w:r>
        <w:rPr>
          <w:rFonts w:ascii="Arial" w:hAnsi="Arial" w:cs="Arial"/>
          <w:b/>
        </w:rPr>
        <w:t xml:space="preserve">. </w:t>
      </w:r>
      <w:r w:rsidRPr="00572348">
        <w:rPr>
          <w:rFonts w:ascii="Arial" w:hAnsi="Arial" w:cs="Arial"/>
        </w:rPr>
        <w:t xml:space="preserve">Each </w:t>
      </w:r>
      <w:r>
        <w:rPr>
          <w:rFonts w:ascii="Arial" w:hAnsi="Arial" w:cs="Arial"/>
        </w:rPr>
        <w:t>Party agrees, in its capacity as a Recipient,</w:t>
      </w:r>
      <w:r w:rsidRPr="00572348">
        <w:rPr>
          <w:rFonts w:ascii="Arial" w:hAnsi="Arial" w:cs="Arial"/>
        </w:rPr>
        <w:t xml:space="preserve"> that its breach of this Agreement </w:t>
      </w:r>
      <w:r>
        <w:rPr>
          <w:rFonts w:ascii="Arial" w:hAnsi="Arial" w:cs="Arial"/>
        </w:rPr>
        <w:t xml:space="preserve">with respect to Disclosing Party’s Confidential Information </w:t>
      </w:r>
      <w:r w:rsidRPr="00572348">
        <w:rPr>
          <w:rFonts w:ascii="Arial" w:hAnsi="Arial" w:cs="Arial"/>
        </w:rPr>
        <w:t xml:space="preserve">would cause irreparable and immediate harm to </w:t>
      </w:r>
      <w:r>
        <w:rPr>
          <w:rFonts w:ascii="Arial" w:hAnsi="Arial" w:cs="Arial"/>
        </w:rPr>
        <w:t>Disclosing</w:t>
      </w:r>
      <w:r w:rsidRPr="00572348">
        <w:rPr>
          <w:rFonts w:ascii="Arial" w:hAnsi="Arial" w:cs="Arial"/>
        </w:rPr>
        <w:t xml:space="preserve"> Party that could not be made whole by monetary damages alone. Without </w:t>
      </w:r>
      <w:r>
        <w:rPr>
          <w:rFonts w:ascii="Arial" w:hAnsi="Arial" w:cs="Arial"/>
        </w:rPr>
        <w:t>limiting</w:t>
      </w:r>
      <w:r w:rsidRPr="00572348">
        <w:rPr>
          <w:rFonts w:ascii="Arial" w:hAnsi="Arial" w:cs="Arial"/>
        </w:rPr>
        <w:t xml:space="preserve"> any rights and remedies otherwise available</w:t>
      </w:r>
      <w:r>
        <w:rPr>
          <w:rFonts w:ascii="Arial" w:hAnsi="Arial" w:cs="Arial"/>
        </w:rPr>
        <w:t xml:space="preserve"> to Disclosing Party</w:t>
      </w:r>
      <w:r w:rsidRPr="00572348">
        <w:rPr>
          <w:rFonts w:ascii="Arial" w:hAnsi="Arial" w:cs="Arial"/>
        </w:rPr>
        <w:t xml:space="preserve">, </w:t>
      </w:r>
      <w:r>
        <w:rPr>
          <w:rFonts w:ascii="Arial" w:hAnsi="Arial" w:cs="Arial"/>
        </w:rPr>
        <w:t>Recipient agrees that Disclosing Party</w:t>
      </w:r>
      <w:r w:rsidRPr="00572348">
        <w:rPr>
          <w:rFonts w:ascii="Arial" w:hAnsi="Arial" w:cs="Arial"/>
        </w:rPr>
        <w:t xml:space="preserve"> </w:t>
      </w:r>
      <w:r w:rsidRPr="00572348">
        <w:rPr>
          <w:rFonts w:ascii="Arial" w:hAnsi="Arial" w:cs="Arial"/>
        </w:rPr>
        <w:lastRenderedPageBreak/>
        <w:t xml:space="preserve">will be entitled to seek a temporary restraining order, injunction, or other equitable relief (without the requirement of posting any bond) to prevent or remedy a breach by </w:t>
      </w:r>
      <w:r>
        <w:rPr>
          <w:rFonts w:ascii="Arial" w:hAnsi="Arial" w:cs="Arial"/>
        </w:rPr>
        <w:t>Recipient.</w:t>
      </w:r>
      <w:bookmarkEnd w:id="12"/>
    </w:p>
    <w:p w14:paraId="04EAE9E0" w14:textId="77777777" w:rsidR="000764BB" w:rsidRDefault="000764BB" w:rsidP="000764BB">
      <w:pPr>
        <w:ind w:left="720"/>
        <w:jc w:val="both"/>
        <w:rPr>
          <w:rFonts w:ascii="Arial" w:hAnsi="Arial" w:cs="Arial"/>
        </w:rPr>
      </w:pPr>
    </w:p>
    <w:p w14:paraId="1B20074F" w14:textId="380FF39C" w:rsidR="00EA3AB6" w:rsidRDefault="00EA3AB6" w:rsidP="00EA3AB6">
      <w:pPr>
        <w:numPr>
          <w:ilvl w:val="0"/>
          <w:numId w:val="9"/>
        </w:numPr>
        <w:ind w:left="0" w:firstLine="0"/>
        <w:jc w:val="both"/>
        <w:rPr>
          <w:rFonts w:ascii="Arial" w:hAnsi="Arial" w:cs="Arial"/>
          <w:b/>
        </w:rPr>
      </w:pPr>
      <w:r w:rsidRPr="002C2EAA">
        <w:rPr>
          <w:rFonts w:ascii="Arial" w:hAnsi="Arial" w:cs="Arial"/>
          <w:b/>
          <w:u w:val="single"/>
        </w:rPr>
        <w:t>Miscellaneous</w:t>
      </w:r>
      <w:r w:rsidRPr="002C2EAA">
        <w:rPr>
          <w:rFonts w:ascii="Arial" w:hAnsi="Arial" w:cs="Arial"/>
          <w:b/>
        </w:rPr>
        <w:t>.</w:t>
      </w:r>
    </w:p>
    <w:p w14:paraId="36C5121B" w14:textId="77777777" w:rsidR="00EA3AB6" w:rsidRPr="00791559" w:rsidRDefault="00EA3AB6" w:rsidP="00EA3AB6">
      <w:pPr>
        <w:jc w:val="both"/>
        <w:rPr>
          <w:rFonts w:ascii="Arial" w:hAnsi="Arial" w:cs="Arial"/>
          <w:b/>
        </w:rPr>
      </w:pPr>
    </w:p>
    <w:p w14:paraId="508CCA5B" w14:textId="3EB85F04" w:rsidR="00077E29" w:rsidRPr="003E1AAB" w:rsidRDefault="00EA3AB6" w:rsidP="00E27C3F">
      <w:pPr>
        <w:numPr>
          <w:ilvl w:val="1"/>
          <w:numId w:val="15"/>
        </w:numPr>
        <w:ind w:left="1440" w:hanging="720"/>
        <w:jc w:val="both"/>
        <w:rPr>
          <w:rFonts w:ascii="Arial" w:hAnsi="Arial" w:cs="Arial"/>
          <w:b/>
        </w:rPr>
      </w:pPr>
      <w:r w:rsidRPr="003E1AAB">
        <w:rPr>
          <w:rFonts w:ascii="Arial" w:hAnsi="Arial" w:cs="Arial"/>
          <w:b/>
          <w:u w:val="single"/>
        </w:rPr>
        <w:t>Notices</w:t>
      </w:r>
      <w:r w:rsidRPr="003E1AAB">
        <w:rPr>
          <w:rFonts w:ascii="Arial" w:hAnsi="Arial" w:cs="Arial"/>
          <w:b/>
        </w:rPr>
        <w:t xml:space="preserve">. </w:t>
      </w:r>
      <w:r w:rsidR="003E1AAB" w:rsidRPr="00791559">
        <w:rPr>
          <w:rFonts w:ascii="Arial" w:hAnsi="Arial" w:cs="Arial"/>
        </w:rPr>
        <w:t xml:space="preserve">Any notices required or permitted to be given </w:t>
      </w:r>
      <w:r w:rsidR="003E1AAB">
        <w:rPr>
          <w:rFonts w:ascii="Arial" w:hAnsi="Arial" w:cs="Arial"/>
        </w:rPr>
        <w:t>under</w:t>
      </w:r>
      <w:r w:rsidR="003E1AAB" w:rsidRPr="00791559">
        <w:rPr>
          <w:rFonts w:ascii="Arial" w:hAnsi="Arial" w:cs="Arial"/>
        </w:rPr>
        <w:t xml:space="preserve"> this Agreement must be given in writing and delivered by personal service</w:t>
      </w:r>
      <w:r w:rsidR="003E1AAB">
        <w:rPr>
          <w:rFonts w:ascii="Arial" w:hAnsi="Arial" w:cs="Arial"/>
        </w:rPr>
        <w:t xml:space="preserve"> or by</w:t>
      </w:r>
      <w:r w:rsidR="003E1AAB" w:rsidRPr="00791559">
        <w:rPr>
          <w:rFonts w:ascii="Arial" w:hAnsi="Arial" w:cs="Arial"/>
        </w:rPr>
        <w:t xml:space="preserve"> certified mail with return receipt requested</w:t>
      </w:r>
      <w:r w:rsidR="003E1AAB">
        <w:rPr>
          <w:rFonts w:ascii="Arial" w:hAnsi="Arial" w:cs="Arial"/>
        </w:rPr>
        <w:t xml:space="preserve">. </w:t>
      </w:r>
      <w:r w:rsidR="003E1AAB" w:rsidRPr="00791559">
        <w:rPr>
          <w:rFonts w:ascii="Arial" w:hAnsi="Arial" w:cs="Arial"/>
        </w:rPr>
        <w:t>Notice will be deemed given upon receipt.</w:t>
      </w:r>
      <w:r w:rsidR="003E1AAB">
        <w:rPr>
          <w:rFonts w:ascii="Arial" w:hAnsi="Arial" w:cs="Arial"/>
        </w:rPr>
        <w:t xml:space="preserve"> Routine communications may be transmitted by email.</w:t>
      </w:r>
      <w:r w:rsidR="003E1AAB" w:rsidRPr="00791559">
        <w:rPr>
          <w:rFonts w:ascii="Arial" w:hAnsi="Arial" w:cs="Arial"/>
        </w:rPr>
        <w:t xml:space="preserve"> Either </w:t>
      </w:r>
      <w:r w:rsidR="003E1AAB">
        <w:rPr>
          <w:rFonts w:ascii="Arial" w:hAnsi="Arial" w:cs="Arial"/>
        </w:rPr>
        <w:t>P</w:t>
      </w:r>
      <w:r w:rsidR="003E1AAB" w:rsidRPr="00791559">
        <w:rPr>
          <w:rFonts w:ascii="Arial" w:hAnsi="Arial" w:cs="Arial"/>
        </w:rPr>
        <w:t xml:space="preserve">arty may change its contact information at any time by providing written notice to the other </w:t>
      </w:r>
      <w:r w:rsidR="003E1AAB">
        <w:rPr>
          <w:rFonts w:ascii="Arial" w:hAnsi="Arial" w:cs="Arial"/>
        </w:rPr>
        <w:t>P</w:t>
      </w:r>
      <w:r w:rsidR="003E1AAB" w:rsidRPr="00791559">
        <w:rPr>
          <w:rFonts w:ascii="Arial" w:hAnsi="Arial" w:cs="Arial"/>
        </w:rPr>
        <w:t>arty.</w:t>
      </w:r>
    </w:p>
    <w:p w14:paraId="4221E86E" w14:textId="77777777" w:rsidR="003E1AAB" w:rsidRPr="003E1AAB" w:rsidRDefault="003E1AAB" w:rsidP="003E1AAB">
      <w:pPr>
        <w:jc w:val="both"/>
        <w:rPr>
          <w:rFonts w:ascii="Arial" w:hAnsi="Arial" w:cs="Arial"/>
          <w:b/>
        </w:rPr>
      </w:pPr>
    </w:p>
    <w:tbl>
      <w:tblPr>
        <w:tblW w:w="0" w:type="auto"/>
        <w:tblInd w:w="1548" w:type="dxa"/>
        <w:tblLook w:val="04A0" w:firstRow="1" w:lastRow="0" w:firstColumn="1" w:lastColumn="0" w:noHBand="0" w:noVBand="1"/>
      </w:tblPr>
      <w:tblGrid>
        <w:gridCol w:w="4155"/>
        <w:gridCol w:w="3657"/>
      </w:tblGrid>
      <w:tr w:rsidR="00077E29" w14:paraId="75D40D30" w14:textId="77777777" w:rsidTr="00022106">
        <w:tc>
          <w:tcPr>
            <w:tcW w:w="4155" w:type="dxa"/>
            <w:shd w:val="clear" w:color="auto" w:fill="auto"/>
          </w:tcPr>
          <w:p w14:paraId="128ECFD1" w14:textId="03D2E0EA" w:rsidR="00077E29" w:rsidRPr="00726ED4" w:rsidRDefault="00077E29" w:rsidP="00726ED4">
            <w:pPr>
              <w:pStyle w:val="BodyText"/>
              <w:tabs>
                <w:tab w:val="clear" w:pos="-2070"/>
                <w:tab w:val="clear" w:pos="720"/>
              </w:tabs>
              <w:rPr>
                <w:rFonts w:ascii="Arial" w:hAnsi="Arial" w:cs="Arial"/>
                <w:b/>
                <w:bCs/>
                <w:sz w:val="20"/>
              </w:rPr>
            </w:pPr>
            <w:r w:rsidRPr="00726ED4">
              <w:rPr>
                <w:rFonts w:ascii="Arial" w:hAnsi="Arial" w:cs="Arial"/>
                <w:b/>
                <w:bCs/>
                <w:sz w:val="20"/>
              </w:rPr>
              <w:t>To Platte River:</w:t>
            </w:r>
          </w:p>
        </w:tc>
        <w:tc>
          <w:tcPr>
            <w:tcW w:w="3657" w:type="dxa"/>
            <w:shd w:val="clear" w:color="auto" w:fill="auto"/>
          </w:tcPr>
          <w:p w14:paraId="0BC73F4C" w14:textId="6C0D7DCC" w:rsidR="00077E29" w:rsidRPr="00726ED4" w:rsidRDefault="00077E29" w:rsidP="00726ED4">
            <w:pPr>
              <w:pStyle w:val="BodyText"/>
              <w:tabs>
                <w:tab w:val="clear" w:pos="-2070"/>
                <w:tab w:val="clear" w:pos="720"/>
              </w:tabs>
              <w:rPr>
                <w:rFonts w:ascii="Arial" w:hAnsi="Arial" w:cs="Arial"/>
                <w:b/>
                <w:bCs/>
                <w:sz w:val="20"/>
              </w:rPr>
            </w:pPr>
            <w:r w:rsidRPr="00726ED4">
              <w:rPr>
                <w:rFonts w:ascii="Arial" w:hAnsi="Arial" w:cs="Arial"/>
                <w:b/>
                <w:bCs/>
                <w:sz w:val="20"/>
              </w:rPr>
              <w:t>To [</w:t>
            </w:r>
            <w:r w:rsidRPr="000A5E69">
              <w:rPr>
                <w:rFonts w:ascii="Arial" w:hAnsi="Arial" w:cs="Arial"/>
                <w:b/>
                <w:bCs/>
                <w:sz w:val="20"/>
                <w:highlight w:val="cyan"/>
              </w:rPr>
              <w:t>Counterparty</w:t>
            </w:r>
            <w:r w:rsidRPr="00726ED4">
              <w:rPr>
                <w:rFonts w:ascii="Arial" w:hAnsi="Arial" w:cs="Arial"/>
                <w:b/>
                <w:bCs/>
                <w:sz w:val="20"/>
              </w:rPr>
              <w:t>]:</w:t>
            </w:r>
          </w:p>
        </w:tc>
      </w:tr>
      <w:tr w:rsidR="00077E29" w14:paraId="2FDB119B" w14:textId="77777777" w:rsidTr="00022106">
        <w:tc>
          <w:tcPr>
            <w:tcW w:w="4155" w:type="dxa"/>
            <w:shd w:val="clear" w:color="auto" w:fill="auto"/>
          </w:tcPr>
          <w:p w14:paraId="630AEEAF" w14:textId="77777777" w:rsidR="00077E29" w:rsidRPr="00726ED4" w:rsidRDefault="00077E29" w:rsidP="00726ED4">
            <w:pPr>
              <w:pStyle w:val="BodyText"/>
              <w:tabs>
                <w:tab w:val="clear" w:pos="-2070"/>
                <w:tab w:val="clear" w:pos="720"/>
              </w:tabs>
              <w:rPr>
                <w:rFonts w:ascii="Arial" w:hAnsi="Arial" w:cs="Arial"/>
                <w:sz w:val="20"/>
              </w:rPr>
            </w:pPr>
          </w:p>
        </w:tc>
        <w:tc>
          <w:tcPr>
            <w:tcW w:w="3657" w:type="dxa"/>
            <w:shd w:val="clear" w:color="auto" w:fill="auto"/>
          </w:tcPr>
          <w:p w14:paraId="3573A058" w14:textId="77777777" w:rsidR="00077E29" w:rsidRPr="00726ED4" w:rsidRDefault="00077E29" w:rsidP="00726ED4">
            <w:pPr>
              <w:pStyle w:val="BodyText"/>
              <w:tabs>
                <w:tab w:val="clear" w:pos="-2070"/>
                <w:tab w:val="clear" w:pos="720"/>
              </w:tabs>
              <w:rPr>
                <w:rFonts w:ascii="Arial" w:hAnsi="Arial" w:cs="Arial"/>
                <w:sz w:val="20"/>
              </w:rPr>
            </w:pPr>
          </w:p>
        </w:tc>
      </w:tr>
      <w:tr w:rsidR="00077E29" w14:paraId="7E729326" w14:textId="77777777" w:rsidTr="00022106">
        <w:tc>
          <w:tcPr>
            <w:tcW w:w="4155" w:type="dxa"/>
            <w:shd w:val="clear" w:color="auto" w:fill="auto"/>
          </w:tcPr>
          <w:p w14:paraId="023F45A6" w14:textId="249E73E4"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 xml:space="preserve">Platte River Power Authority </w:t>
            </w:r>
          </w:p>
        </w:tc>
        <w:tc>
          <w:tcPr>
            <w:tcW w:w="3657" w:type="dxa"/>
            <w:shd w:val="clear" w:color="auto" w:fill="auto"/>
          </w:tcPr>
          <w:p w14:paraId="505F98B7" w14:textId="77777777" w:rsidR="00077E29" w:rsidRPr="00726ED4" w:rsidRDefault="00077E29" w:rsidP="00726ED4">
            <w:pPr>
              <w:pStyle w:val="BodyText"/>
              <w:tabs>
                <w:tab w:val="clear" w:pos="-2070"/>
                <w:tab w:val="clear" w:pos="720"/>
              </w:tabs>
              <w:rPr>
                <w:rFonts w:ascii="Arial" w:hAnsi="Arial" w:cs="Arial"/>
                <w:sz w:val="20"/>
              </w:rPr>
            </w:pPr>
          </w:p>
        </w:tc>
      </w:tr>
      <w:tr w:rsidR="00077E29" w14:paraId="0A02B7E1" w14:textId="77777777" w:rsidTr="00022106">
        <w:tc>
          <w:tcPr>
            <w:tcW w:w="4155" w:type="dxa"/>
            <w:shd w:val="clear" w:color="auto" w:fill="auto"/>
          </w:tcPr>
          <w:p w14:paraId="3A1CAA71" w14:textId="77777777" w:rsidR="00BF06C8" w:rsidRDefault="00077E29" w:rsidP="00BF06C8">
            <w:pPr>
              <w:pStyle w:val="BodyText"/>
              <w:tabs>
                <w:tab w:val="clear" w:pos="-2070"/>
                <w:tab w:val="clear" w:pos="720"/>
              </w:tabs>
              <w:rPr>
                <w:rFonts w:ascii="Arial" w:hAnsi="Arial" w:cs="Arial"/>
                <w:sz w:val="20"/>
              </w:rPr>
            </w:pPr>
            <w:r w:rsidRPr="00726ED4">
              <w:rPr>
                <w:rFonts w:ascii="Arial" w:hAnsi="Arial" w:cs="Arial"/>
                <w:sz w:val="20"/>
              </w:rPr>
              <w:t>Attn:</w:t>
            </w:r>
            <w:r w:rsidR="00022106">
              <w:rPr>
                <w:rFonts w:ascii="Arial" w:hAnsi="Arial" w:cs="Arial"/>
                <w:sz w:val="20"/>
              </w:rPr>
              <w:t xml:space="preserve"> </w:t>
            </w:r>
            <w:r w:rsidR="00BF06C8" w:rsidRPr="00D93D0B">
              <w:rPr>
                <w:rFonts w:ascii="Arial" w:hAnsi="Arial" w:cs="Arial"/>
                <w:sz w:val="20"/>
              </w:rPr>
              <w:t>Director of Portfolio Strategy</w:t>
            </w:r>
          </w:p>
          <w:p w14:paraId="0C841484" w14:textId="78C3815F" w:rsidR="00077E29" w:rsidRPr="00726ED4" w:rsidRDefault="00BF06C8" w:rsidP="00BF06C8">
            <w:pPr>
              <w:pStyle w:val="BodyText"/>
              <w:tabs>
                <w:tab w:val="clear" w:pos="-2070"/>
                <w:tab w:val="clear" w:pos="720"/>
              </w:tabs>
              <w:rPr>
                <w:rFonts w:ascii="Arial" w:hAnsi="Arial" w:cs="Arial"/>
                <w:sz w:val="20"/>
              </w:rPr>
            </w:pPr>
            <w:r w:rsidRPr="00D93D0B">
              <w:rPr>
                <w:rFonts w:ascii="Arial" w:hAnsi="Arial" w:cs="Arial"/>
                <w:sz w:val="20"/>
              </w:rPr>
              <w:t>and Integration</w:t>
            </w:r>
          </w:p>
        </w:tc>
        <w:tc>
          <w:tcPr>
            <w:tcW w:w="3657" w:type="dxa"/>
            <w:shd w:val="clear" w:color="auto" w:fill="auto"/>
          </w:tcPr>
          <w:p w14:paraId="4213BB3C" w14:textId="3D3A220B"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Attn:</w:t>
            </w:r>
            <w:r w:rsidR="00BF06C8">
              <w:rPr>
                <w:rFonts w:ascii="Arial" w:hAnsi="Arial" w:cs="Arial"/>
                <w:sz w:val="20"/>
              </w:rPr>
              <w:t xml:space="preserve"> </w:t>
            </w:r>
            <w:r w:rsidR="00BF06C8" w:rsidRPr="00134D0E">
              <w:rPr>
                <w:rFonts w:ascii="Arial" w:hAnsi="Arial" w:cs="Arial"/>
                <w:sz w:val="20"/>
              </w:rPr>
              <w:t>[</w:t>
            </w:r>
            <w:r w:rsidR="00BF06C8" w:rsidRPr="00BF06C8">
              <w:rPr>
                <w:rFonts w:ascii="Arial" w:hAnsi="Arial" w:cs="Arial"/>
                <w:sz w:val="20"/>
                <w:highlight w:val="cyan"/>
              </w:rPr>
              <w:t>x</w:t>
            </w:r>
            <w:r w:rsidR="00BF06C8" w:rsidRPr="00134D0E">
              <w:rPr>
                <w:rFonts w:ascii="Arial" w:hAnsi="Arial" w:cs="Arial"/>
                <w:sz w:val="20"/>
              </w:rPr>
              <w:t>]</w:t>
            </w:r>
          </w:p>
        </w:tc>
      </w:tr>
      <w:tr w:rsidR="00077E29" w14:paraId="0609BCD8" w14:textId="77777777" w:rsidTr="00022106">
        <w:tc>
          <w:tcPr>
            <w:tcW w:w="4155" w:type="dxa"/>
            <w:shd w:val="clear" w:color="auto" w:fill="auto"/>
          </w:tcPr>
          <w:p w14:paraId="2554E65E" w14:textId="5EAAFB83"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2000 E Horsetooth Road</w:t>
            </w:r>
          </w:p>
        </w:tc>
        <w:tc>
          <w:tcPr>
            <w:tcW w:w="3657" w:type="dxa"/>
            <w:shd w:val="clear" w:color="auto" w:fill="auto"/>
          </w:tcPr>
          <w:p w14:paraId="45165D65" w14:textId="05B98C7D"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Address:</w:t>
            </w:r>
            <w:r w:rsidR="00BF06C8">
              <w:rPr>
                <w:rFonts w:ascii="Arial" w:hAnsi="Arial" w:cs="Arial"/>
                <w:sz w:val="20"/>
              </w:rPr>
              <w:t xml:space="preserve"> </w:t>
            </w:r>
            <w:r w:rsidR="00BF06C8" w:rsidRPr="00BF06C8">
              <w:rPr>
                <w:rFonts w:ascii="Arial" w:hAnsi="Arial" w:cs="Arial"/>
                <w:sz w:val="20"/>
              </w:rPr>
              <w:t xml:space="preserve"> </w:t>
            </w:r>
            <w:r w:rsidR="00BF06C8" w:rsidRPr="00134D0E">
              <w:rPr>
                <w:rFonts w:ascii="Arial" w:hAnsi="Arial" w:cs="Arial"/>
                <w:sz w:val="20"/>
              </w:rPr>
              <w:t>[</w:t>
            </w:r>
            <w:r w:rsidR="00BF06C8" w:rsidRPr="00BF06C8">
              <w:rPr>
                <w:rFonts w:ascii="Arial" w:hAnsi="Arial" w:cs="Arial"/>
                <w:sz w:val="20"/>
                <w:highlight w:val="cyan"/>
              </w:rPr>
              <w:t>x</w:t>
            </w:r>
            <w:r w:rsidR="00BF06C8" w:rsidRPr="00134D0E">
              <w:rPr>
                <w:rFonts w:ascii="Arial" w:hAnsi="Arial" w:cs="Arial"/>
                <w:sz w:val="20"/>
              </w:rPr>
              <w:t>]</w:t>
            </w:r>
          </w:p>
        </w:tc>
      </w:tr>
      <w:tr w:rsidR="00077E29" w14:paraId="20B99B66" w14:textId="77777777" w:rsidTr="00022106">
        <w:tc>
          <w:tcPr>
            <w:tcW w:w="4155" w:type="dxa"/>
            <w:shd w:val="clear" w:color="auto" w:fill="auto"/>
          </w:tcPr>
          <w:p w14:paraId="24280B5F" w14:textId="427635A2"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Fort Collins, CO 80525</w:t>
            </w:r>
          </w:p>
        </w:tc>
        <w:tc>
          <w:tcPr>
            <w:tcW w:w="3657" w:type="dxa"/>
            <w:shd w:val="clear" w:color="auto" w:fill="auto"/>
          </w:tcPr>
          <w:p w14:paraId="2F490E62" w14:textId="77777777" w:rsidR="00077E29" w:rsidRPr="00726ED4" w:rsidRDefault="00077E29" w:rsidP="00726ED4">
            <w:pPr>
              <w:pStyle w:val="BodyText"/>
              <w:tabs>
                <w:tab w:val="clear" w:pos="-2070"/>
                <w:tab w:val="clear" w:pos="720"/>
              </w:tabs>
              <w:rPr>
                <w:rFonts w:ascii="Arial" w:hAnsi="Arial" w:cs="Arial"/>
                <w:sz w:val="20"/>
              </w:rPr>
            </w:pPr>
          </w:p>
        </w:tc>
      </w:tr>
      <w:tr w:rsidR="00077E29" w14:paraId="583FE590" w14:textId="77777777" w:rsidTr="00022106">
        <w:tc>
          <w:tcPr>
            <w:tcW w:w="4155" w:type="dxa"/>
            <w:shd w:val="clear" w:color="auto" w:fill="auto"/>
          </w:tcPr>
          <w:p w14:paraId="3E1720C0" w14:textId="0BFA7754"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Email:</w:t>
            </w:r>
            <w:r w:rsidR="00BF06C8">
              <w:rPr>
                <w:rFonts w:ascii="Arial" w:hAnsi="Arial" w:cs="Arial"/>
                <w:sz w:val="20"/>
              </w:rPr>
              <w:t xml:space="preserve"> </w:t>
            </w:r>
            <w:hyperlink r:id="rId11" w:history="1">
              <w:r w:rsidR="00BF06C8" w:rsidRPr="000D75E7">
                <w:rPr>
                  <w:rStyle w:val="Hyperlink"/>
                  <w:rFonts w:ascii="Arial" w:hAnsi="Arial" w:cs="Arial"/>
                  <w:sz w:val="20"/>
                </w:rPr>
                <w:t>connorsp@prpa.org</w:t>
              </w:r>
            </w:hyperlink>
            <w:r w:rsidR="00BF06C8">
              <w:rPr>
                <w:rFonts w:ascii="Arial" w:hAnsi="Arial" w:cs="Arial"/>
                <w:sz w:val="20"/>
              </w:rPr>
              <w:t xml:space="preserve"> </w:t>
            </w:r>
          </w:p>
        </w:tc>
        <w:tc>
          <w:tcPr>
            <w:tcW w:w="3657" w:type="dxa"/>
            <w:shd w:val="clear" w:color="auto" w:fill="auto"/>
          </w:tcPr>
          <w:p w14:paraId="1850364D" w14:textId="0F6841DB"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Email:</w:t>
            </w:r>
            <w:r w:rsidR="00BF06C8">
              <w:rPr>
                <w:rFonts w:ascii="Arial" w:hAnsi="Arial" w:cs="Arial"/>
                <w:sz w:val="20"/>
              </w:rPr>
              <w:t xml:space="preserve"> </w:t>
            </w:r>
            <w:r w:rsidR="00BF06C8" w:rsidRPr="00134D0E">
              <w:rPr>
                <w:rFonts w:ascii="Arial" w:hAnsi="Arial" w:cs="Arial"/>
                <w:sz w:val="20"/>
              </w:rPr>
              <w:t>[</w:t>
            </w:r>
            <w:r w:rsidR="00BF06C8" w:rsidRPr="00BF06C8">
              <w:rPr>
                <w:rFonts w:ascii="Arial" w:hAnsi="Arial" w:cs="Arial"/>
                <w:sz w:val="20"/>
                <w:highlight w:val="cyan"/>
              </w:rPr>
              <w:t>x</w:t>
            </w:r>
            <w:r w:rsidR="00BF06C8" w:rsidRPr="00134D0E">
              <w:rPr>
                <w:rFonts w:ascii="Arial" w:hAnsi="Arial" w:cs="Arial"/>
                <w:sz w:val="20"/>
              </w:rPr>
              <w:t>]</w:t>
            </w:r>
          </w:p>
        </w:tc>
      </w:tr>
      <w:tr w:rsidR="00022106" w14:paraId="1A62B4BF" w14:textId="77777777" w:rsidTr="00022106">
        <w:tc>
          <w:tcPr>
            <w:tcW w:w="4155" w:type="dxa"/>
            <w:shd w:val="clear" w:color="auto" w:fill="auto"/>
          </w:tcPr>
          <w:p w14:paraId="7B442D5B" w14:textId="77777777" w:rsidR="00022106" w:rsidRPr="00726ED4" w:rsidRDefault="00022106" w:rsidP="00726ED4">
            <w:pPr>
              <w:pStyle w:val="BodyText"/>
              <w:tabs>
                <w:tab w:val="clear" w:pos="-2070"/>
                <w:tab w:val="clear" w:pos="720"/>
              </w:tabs>
              <w:rPr>
                <w:rFonts w:ascii="Arial" w:hAnsi="Arial" w:cs="Arial"/>
                <w:sz w:val="20"/>
              </w:rPr>
            </w:pPr>
          </w:p>
        </w:tc>
        <w:tc>
          <w:tcPr>
            <w:tcW w:w="3657" w:type="dxa"/>
            <w:shd w:val="clear" w:color="auto" w:fill="auto"/>
          </w:tcPr>
          <w:p w14:paraId="018D076E" w14:textId="77777777" w:rsidR="00022106" w:rsidRPr="00726ED4" w:rsidRDefault="00022106" w:rsidP="00726ED4">
            <w:pPr>
              <w:pStyle w:val="BodyText"/>
              <w:tabs>
                <w:tab w:val="clear" w:pos="-2070"/>
                <w:tab w:val="clear" w:pos="720"/>
              </w:tabs>
              <w:rPr>
                <w:rFonts w:ascii="Arial" w:hAnsi="Arial" w:cs="Arial"/>
                <w:sz w:val="20"/>
              </w:rPr>
            </w:pPr>
          </w:p>
        </w:tc>
      </w:tr>
      <w:tr w:rsidR="00022106" w14:paraId="66D63DF2" w14:textId="77777777" w:rsidTr="00022106">
        <w:tc>
          <w:tcPr>
            <w:tcW w:w="4155" w:type="dxa"/>
            <w:shd w:val="clear" w:color="auto" w:fill="auto"/>
          </w:tcPr>
          <w:p w14:paraId="6D23CC90" w14:textId="6697D2E0"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 xml:space="preserve">Platte River Power Authority </w:t>
            </w:r>
          </w:p>
        </w:tc>
        <w:tc>
          <w:tcPr>
            <w:tcW w:w="3657" w:type="dxa"/>
            <w:shd w:val="clear" w:color="auto" w:fill="auto"/>
          </w:tcPr>
          <w:p w14:paraId="116B923F" w14:textId="77777777" w:rsidR="00022106" w:rsidRPr="00726ED4" w:rsidRDefault="00022106" w:rsidP="00022106">
            <w:pPr>
              <w:pStyle w:val="BodyText"/>
              <w:tabs>
                <w:tab w:val="clear" w:pos="-2070"/>
                <w:tab w:val="clear" w:pos="720"/>
              </w:tabs>
              <w:rPr>
                <w:rFonts w:ascii="Arial" w:hAnsi="Arial" w:cs="Arial"/>
                <w:sz w:val="20"/>
              </w:rPr>
            </w:pPr>
          </w:p>
        </w:tc>
      </w:tr>
      <w:tr w:rsidR="00022106" w14:paraId="4EFD89B7" w14:textId="77777777" w:rsidTr="00022106">
        <w:tc>
          <w:tcPr>
            <w:tcW w:w="4155" w:type="dxa"/>
            <w:shd w:val="clear" w:color="auto" w:fill="auto"/>
          </w:tcPr>
          <w:p w14:paraId="6D3CF597" w14:textId="61A578F9"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Attn:</w:t>
            </w:r>
            <w:r>
              <w:rPr>
                <w:rFonts w:ascii="Arial" w:hAnsi="Arial" w:cs="Arial"/>
                <w:sz w:val="20"/>
              </w:rPr>
              <w:t xml:space="preserve"> General Counsel</w:t>
            </w:r>
          </w:p>
        </w:tc>
        <w:tc>
          <w:tcPr>
            <w:tcW w:w="3657" w:type="dxa"/>
            <w:shd w:val="clear" w:color="auto" w:fill="auto"/>
          </w:tcPr>
          <w:p w14:paraId="56A69060" w14:textId="77777777" w:rsidR="00022106" w:rsidRPr="00726ED4" w:rsidRDefault="00022106" w:rsidP="00022106">
            <w:pPr>
              <w:pStyle w:val="BodyText"/>
              <w:tabs>
                <w:tab w:val="clear" w:pos="-2070"/>
                <w:tab w:val="clear" w:pos="720"/>
              </w:tabs>
              <w:rPr>
                <w:rFonts w:ascii="Arial" w:hAnsi="Arial" w:cs="Arial"/>
                <w:sz w:val="20"/>
              </w:rPr>
            </w:pPr>
          </w:p>
        </w:tc>
      </w:tr>
      <w:tr w:rsidR="00022106" w14:paraId="6B1B940E" w14:textId="77777777" w:rsidTr="00022106">
        <w:tc>
          <w:tcPr>
            <w:tcW w:w="4155" w:type="dxa"/>
            <w:shd w:val="clear" w:color="auto" w:fill="auto"/>
          </w:tcPr>
          <w:p w14:paraId="01F86B25" w14:textId="45099610"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2000 E Horsetooth Road</w:t>
            </w:r>
          </w:p>
        </w:tc>
        <w:tc>
          <w:tcPr>
            <w:tcW w:w="3657" w:type="dxa"/>
            <w:shd w:val="clear" w:color="auto" w:fill="auto"/>
          </w:tcPr>
          <w:p w14:paraId="32330A36" w14:textId="77777777" w:rsidR="00022106" w:rsidRPr="00726ED4" w:rsidRDefault="00022106" w:rsidP="00022106">
            <w:pPr>
              <w:pStyle w:val="BodyText"/>
              <w:tabs>
                <w:tab w:val="clear" w:pos="-2070"/>
                <w:tab w:val="clear" w:pos="720"/>
              </w:tabs>
              <w:rPr>
                <w:rFonts w:ascii="Arial" w:hAnsi="Arial" w:cs="Arial"/>
                <w:sz w:val="20"/>
              </w:rPr>
            </w:pPr>
          </w:p>
        </w:tc>
      </w:tr>
      <w:tr w:rsidR="00022106" w14:paraId="6E14120E" w14:textId="77777777" w:rsidTr="00022106">
        <w:tc>
          <w:tcPr>
            <w:tcW w:w="4155" w:type="dxa"/>
            <w:shd w:val="clear" w:color="auto" w:fill="auto"/>
          </w:tcPr>
          <w:p w14:paraId="572FE2D0" w14:textId="1BCEB869"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Fort Collins, CO 80525</w:t>
            </w:r>
          </w:p>
        </w:tc>
        <w:tc>
          <w:tcPr>
            <w:tcW w:w="3657" w:type="dxa"/>
            <w:shd w:val="clear" w:color="auto" w:fill="auto"/>
          </w:tcPr>
          <w:p w14:paraId="631D174F" w14:textId="77777777" w:rsidR="00022106" w:rsidRPr="00726ED4" w:rsidRDefault="00022106" w:rsidP="00022106">
            <w:pPr>
              <w:pStyle w:val="BodyText"/>
              <w:tabs>
                <w:tab w:val="clear" w:pos="-2070"/>
                <w:tab w:val="clear" w:pos="720"/>
              </w:tabs>
              <w:rPr>
                <w:rFonts w:ascii="Arial" w:hAnsi="Arial" w:cs="Arial"/>
                <w:sz w:val="20"/>
              </w:rPr>
            </w:pPr>
          </w:p>
        </w:tc>
      </w:tr>
      <w:tr w:rsidR="00022106" w14:paraId="7E3D08D2" w14:textId="77777777" w:rsidTr="00022106">
        <w:tc>
          <w:tcPr>
            <w:tcW w:w="4155" w:type="dxa"/>
            <w:shd w:val="clear" w:color="auto" w:fill="auto"/>
          </w:tcPr>
          <w:p w14:paraId="3F4566CF" w14:textId="2AFA8F33"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Email:</w:t>
            </w:r>
            <w:r>
              <w:rPr>
                <w:rFonts w:ascii="Arial" w:hAnsi="Arial" w:cs="Arial"/>
                <w:sz w:val="20"/>
              </w:rPr>
              <w:t xml:space="preserve"> leonards@prpa.org</w:t>
            </w:r>
          </w:p>
        </w:tc>
        <w:tc>
          <w:tcPr>
            <w:tcW w:w="3657" w:type="dxa"/>
            <w:shd w:val="clear" w:color="auto" w:fill="auto"/>
          </w:tcPr>
          <w:p w14:paraId="6485DB5A" w14:textId="77777777" w:rsidR="00022106" w:rsidRPr="00726ED4" w:rsidRDefault="00022106" w:rsidP="00022106">
            <w:pPr>
              <w:pStyle w:val="BodyText"/>
              <w:tabs>
                <w:tab w:val="clear" w:pos="-2070"/>
                <w:tab w:val="clear" w:pos="720"/>
              </w:tabs>
              <w:rPr>
                <w:rFonts w:ascii="Arial" w:hAnsi="Arial" w:cs="Arial"/>
                <w:sz w:val="20"/>
              </w:rPr>
            </w:pPr>
          </w:p>
        </w:tc>
      </w:tr>
    </w:tbl>
    <w:p w14:paraId="0A38B81B" w14:textId="77777777" w:rsidR="00EA3AB6" w:rsidRDefault="00EA3AB6" w:rsidP="00EA3AB6">
      <w:pPr>
        <w:jc w:val="both"/>
        <w:rPr>
          <w:rFonts w:ascii="Arial" w:hAnsi="Arial" w:cs="Arial"/>
          <w:b/>
        </w:rPr>
      </w:pPr>
    </w:p>
    <w:p w14:paraId="3CFB926A" w14:textId="77777777" w:rsidR="00EA3AB6" w:rsidRPr="00791559" w:rsidRDefault="00EA3AB6" w:rsidP="00E27C3F">
      <w:pPr>
        <w:numPr>
          <w:ilvl w:val="1"/>
          <w:numId w:val="15"/>
        </w:numPr>
        <w:ind w:left="1440" w:hanging="720"/>
        <w:jc w:val="both"/>
        <w:rPr>
          <w:rFonts w:ascii="Arial" w:hAnsi="Arial" w:cs="Arial"/>
          <w:b/>
        </w:rPr>
      </w:pPr>
      <w:r w:rsidRPr="00DB61A3">
        <w:rPr>
          <w:rFonts w:ascii="Arial" w:hAnsi="Arial" w:cs="Arial"/>
          <w:b/>
          <w:u w:val="single"/>
        </w:rPr>
        <w:t>No Agency or Other Relationship</w:t>
      </w:r>
      <w:r>
        <w:rPr>
          <w:rFonts w:ascii="Arial" w:hAnsi="Arial" w:cs="Arial"/>
          <w:b/>
        </w:rPr>
        <w:t xml:space="preserve">. </w:t>
      </w:r>
      <w:r w:rsidRPr="00DB61A3">
        <w:rPr>
          <w:rFonts w:ascii="Arial" w:hAnsi="Arial" w:cs="Arial"/>
        </w:rPr>
        <w:t>Nothing in this Agreement creates an agency, partnership, joint venture, trust, association, or other legal relationship between the Parties.</w:t>
      </w:r>
    </w:p>
    <w:p w14:paraId="1A2CC59A" w14:textId="77777777" w:rsidR="00EA3AB6" w:rsidRDefault="00EA3AB6" w:rsidP="00EA3AB6">
      <w:pPr>
        <w:jc w:val="both"/>
        <w:rPr>
          <w:rFonts w:ascii="Arial" w:hAnsi="Arial" w:cs="Arial"/>
          <w:b/>
        </w:rPr>
      </w:pPr>
    </w:p>
    <w:p w14:paraId="42A5574C" w14:textId="77777777" w:rsidR="00EA3AB6" w:rsidRPr="00F300D4" w:rsidRDefault="00EA3AB6" w:rsidP="00E27C3F">
      <w:pPr>
        <w:numPr>
          <w:ilvl w:val="1"/>
          <w:numId w:val="15"/>
        </w:numPr>
        <w:ind w:left="1440" w:hanging="720"/>
        <w:jc w:val="both"/>
        <w:rPr>
          <w:rFonts w:ascii="Arial" w:hAnsi="Arial" w:cs="Arial"/>
          <w:b/>
        </w:rPr>
      </w:pPr>
      <w:r w:rsidRPr="00791559">
        <w:rPr>
          <w:rFonts w:ascii="Arial" w:hAnsi="Arial" w:cs="Arial"/>
          <w:b/>
          <w:u w:val="single"/>
        </w:rPr>
        <w:t>Amendment</w:t>
      </w:r>
      <w:r>
        <w:rPr>
          <w:rFonts w:ascii="Arial" w:hAnsi="Arial" w:cs="Arial"/>
          <w:b/>
          <w:u w:val="single"/>
        </w:rPr>
        <w:t xml:space="preserve"> and Waiver</w:t>
      </w:r>
      <w:r w:rsidRPr="00791559">
        <w:rPr>
          <w:rFonts w:ascii="Arial" w:hAnsi="Arial" w:cs="Arial"/>
        </w:rPr>
        <w:t>. This Agreement may be modified only by a written instrument specifically referencing this Agreement and signed by authorized Representatives of both Parties.</w:t>
      </w:r>
      <w:r>
        <w:rPr>
          <w:rFonts w:ascii="Arial" w:hAnsi="Arial" w:cs="Arial"/>
        </w:rPr>
        <w:t xml:space="preserve"> </w:t>
      </w:r>
      <w:r w:rsidRPr="00791559">
        <w:rPr>
          <w:rFonts w:ascii="Arial" w:hAnsi="Arial" w:cs="Arial"/>
        </w:rPr>
        <w:t>No waiver of any term of this Agreement will be binding unless set forth in writing and signed by an authorized Representative of the Party granting the waiver.</w:t>
      </w:r>
    </w:p>
    <w:p w14:paraId="5C12DAD8" w14:textId="77777777" w:rsidR="00EA3AB6" w:rsidRDefault="00EA3AB6" w:rsidP="00EA3AB6">
      <w:pPr>
        <w:pStyle w:val="ListParagraph"/>
        <w:rPr>
          <w:rFonts w:ascii="Arial" w:hAnsi="Arial" w:cs="Arial"/>
          <w:b/>
          <w:u w:val="single"/>
        </w:rPr>
      </w:pPr>
    </w:p>
    <w:p w14:paraId="5A62814F" w14:textId="77777777" w:rsidR="00EA3AB6" w:rsidRDefault="00EA3AB6" w:rsidP="00E27C3F">
      <w:pPr>
        <w:numPr>
          <w:ilvl w:val="1"/>
          <w:numId w:val="15"/>
        </w:numPr>
        <w:ind w:left="1440" w:hanging="720"/>
        <w:jc w:val="both"/>
        <w:rPr>
          <w:rFonts w:ascii="Arial" w:hAnsi="Arial" w:cs="Arial"/>
          <w:b/>
        </w:rPr>
      </w:pPr>
      <w:r w:rsidRPr="00791559">
        <w:rPr>
          <w:rFonts w:ascii="Arial" w:hAnsi="Arial" w:cs="Arial"/>
          <w:b/>
          <w:u w:val="single"/>
        </w:rPr>
        <w:t>Assign</w:t>
      </w:r>
      <w:r>
        <w:rPr>
          <w:rFonts w:ascii="Arial" w:hAnsi="Arial" w:cs="Arial"/>
          <w:b/>
          <w:u w:val="single"/>
        </w:rPr>
        <w:t>ment; Binding Effect</w:t>
      </w:r>
      <w:r w:rsidRPr="00791559">
        <w:rPr>
          <w:rFonts w:ascii="Arial" w:hAnsi="Arial" w:cs="Arial"/>
          <w:b/>
        </w:rPr>
        <w:t>.</w:t>
      </w:r>
      <w:r w:rsidRPr="00791559">
        <w:rPr>
          <w:rFonts w:ascii="Arial" w:hAnsi="Arial" w:cs="Arial"/>
        </w:rPr>
        <w:t xml:space="preserve"> This Agreement may not be assigned by either Party without the other Party’s prior written consent. This Agreement will inure to the benefit of and be binding upon each Party’s respective successors and permitted assigns.</w:t>
      </w:r>
    </w:p>
    <w:p w14:paraId="1007A2AC" w14:textId="77777777" w:rsidR="00EA3AB6" w:rsidRDefault="00EA3AB6" w:rsidP="00EA3AB6">
      <w:pPr>
        <w:pStyle w:val="ListParagraph"/>
        <w:ind w:left="0"/>
        <w:rPr>
          <w:rFonts w:ascii="Arial" w:hAnsi="Arial" w:cs="Arial"/>
          <w:b/>
          <w:u w:val="single"/>
        </w:rPr>
      </w:pPr>
    </w:p>
    <w:p w14:paraId="0FF85457" w14:textId="77777777" w:rsidR="00EA3AB6" w:rsidRPr="00907F3C" w:rsidRDefault="00EA3AB6" w:rsidP="00E27C3F">
      <w:pPr>
        <w:numPr>
          <w:ilvl w:val="1"/>
          <w:numId w:val="15"/>
        </w:numPr>
        <w:ind w:left="1440" w:hanging="720"/>
        <w:jc w:val="both"/>
        <w:rPr>
          <w:rFonts w:ascii="Arial" w:hAnsi="Arial" w:cs="Arial"/>
          <w:b/>
        </w:rPr>
      </w:pPr>
      <w:r w:rsidRPr="00791559">
        <w:rPr>
          <w:rFonts w:ascii="Arial" w:hAnsi="Arial" w:cs="Arial"/>
          <w:b/>
          <w:u w:val="single"/>
        </w:rPr>
        <w:t>Severability</w:t>
      </w:r>
      <w:r>
        <w:rPr>
          <w:rFonts w:ascii="Arial" w:hAnsi="Arial" w:cs="Arial"/>
          <w:b/>
        </w:rPr>
        <w:t xml:space="preserve">. </w:t>
      </w:r>
      <w:r w:rsidRPr="00791559">
        <w:rPr>
          <w:rFonts w:ascii="Arial" w:hAnsi="Arial" w:cs="Arial"/>
        </w:rPr>
        <w:t>Each provision of this Agreement is intended to have independent effect. If one or more of the provisions of this Agreement are for any reason held to be invalid or unenforceable, the remaining provisions will be unimpaired and will remain in effect and binding on the Parties</w:t>
      </w:r>
      <w:r>
        <w:rPr>
          <w:rFonts w:ascii="Arial" w:hAnsi="Arial" w:cs="Arial"/>
        </w:rPr>
        <w:t xml:space="preserve">. </w:t>
      </w:r>
      <w:r w:rsidRPr="00791559">
        <w:rPr>
          <w:rFonts w:ascii="Arial" w:hAnsi="Arial" w:cs="Arial"/>
        </w:rPr>
        <w:t>The Parties will negotiate in good faith to modify this Agreement to reflect, to the extent possible, the original intent of the Parties with respect to any invalid or unenforceable provision.</w:t>
      </w:r>
    </w:p>
    <w:p w14:paraId="44C83564" w14:textId="77777777" w:rsidR="00EA3AB6" w:rsidRDefault="00EA3AB6" w:rsidP="00EA3AB6">
      <w:pPr>
        <w:pStyle w:val="ListParagraph"/>
        <w:rPr>
          <w:rFonts w:ascii="Arial" w:hAnsi="Arial" w:cs="Arial"/>
          <w:b/>
        </w:rPr>
      </w:pPr>
    </w:p>
    <w:p w14:paraId="4FB5287A" w14:textId="26A8B507" w:rsidR="00EA3AB6" w:rsidRDefault="00EA3AB6" w:rsidP="00E27C3F">
      <w:pPr>
        <w:numPr>
          <w:ilvl w:val="1"/>
          <w:numId w:val="15"/>
        </w:numPr>
        <w:ind w:left="1440" w:hanging="720"/>
        <w:jc w:val="both"/>
        <w:rPr>
          <w:rFonts w:ascii="Arial" w:hAnsi="Arial" w:cs="Arial"/>
          <w:b/>
        </w:rPr>
      </w:pPr>
      <w:bookmarkStart w:id="13" w:name="_Ref41307683"/>
      <w:r w:rsidRPr="00907F3C">
        <w:rPr>
          <w:rFonts w:ascii="Arial" w:hAnsi="Arial" w:cs="Arial"/>
          <w:b/>
          <w:u w:val="single"/>
        </w:rPr>
        <w:t>Survival</w:t>
      </w:r>
      <w:r>
        <w:rPr>
          <w:rFonts w:ascii="Arial" w:hAnsi="Arial" w:cs="Arial"/>
          <w:b/>
        </w:rPr>
        <w:t xml:space="preserve">. </w:t>
      </w:r>
      <w:r>
        <w:rPr>
          <w:rFonts w:ascii="Arial" w:hAnsi="Arial" w:cs="Arial"/>
        </w:rPr>
        <w:t>All</w:t>
      </w:r>
      <w:r w:rsidRPr="00CD1950">
        <w:rPr>
          <w:rFonts w:ascii="Arial" w:hAnsi="Arial" w:cs="Arial"/>
        </w:rPr>
        <w:t xml:space="preserve"> obligations set forth </w:t>
      </w:r>
      <w:r w:rsidRPr="00040024">
        <w:rPr>
          <w:rFonts w:ascii="Arial" w:hAnsi="Arial" w:cs="Arial"/>
        </w:rPr>
        <w:t>in</w:t>
      </w:r>
      <w:r w:rsidR="00040024">
        <w:rPr>
          <w:rFonts w:ascii="Arial" w:hAnsi="Arial" w:cs="Arial"/>
        </w:rPr>
        <w:t xml:space="preserve"> </w:t>
      </w:r>
      <w:r w:rsidR="00040024" w:rsidRPr="00040024">
        <w:rPr>
          <w:rFonts w:ascii="Arial" w:hAnsi="Arial" w:cs="Arial"/>
          <w:b/>
          <w:bCs/>
          <w:u w:val="single"/>
        </w:rPr>
        <w:t xml:space="preserve">Section </w:t>
      </w:r>
      <w:r w:rsidR="00040024" w:rsidRPr="00040024">
        <w:rPr>
          <w:rFonts w:ascii="Arial" w:hAnsi="Arial" w:cs="Arial"/>
          <w:b/>
          <w:bCs/>
          <w:u w:val="single"/>
        </w:rPr>
        <w:fldChar w:fldCharType="begin"/>
      </w:r>
      <w:r w:rsidR="00040024" w:rsidRPr="00040024">
        <w:rPr>
          <w:rFonts w:ascii="Arial" w:hAnsi="Arial" w:cs="Arial"/>
          <w:b/>
          <w:bCs/>
          <w:u w:val="single"/>
        </w:rPr>
        <w:instrText xml:space="preserve"> REF _Ref45896368 \r \h  \* MERGEFORMAT </w:instrText>
      </w:r>
      <w:r w:rsidR="00040024" w:rsidRPr="00040024">
        <w:rPr>
          <w:rFonts w:ascii="Arial" w:hAnsi="Arial" w:cs="Arial"/>
          <w:b/>
          <w:bCs/>
          <w:u w:val="single"/>
        </w:rPr>
      </w:r>
      <w:r w:rsidR="00040024" w:rsidRPr="00040024">
        <w:rPr>
          <w:rFonts w:ascii="Arial" w:hAnsi="Arial" w:cs="Arial"/>
          <w:b/>
          <w:bCs/>
          <w:u w:val="single"/>
        </w:rPr>
        <w:fldChar w:fldCharType="separate"/>
      </w:r>
      <w:r w:rsidR="003D48E6">
        <w:rPr>
          <w:rFonts w:ascii="Arial" w:hAnsi="Arial" w:cs="Arial"/>
          <w:b/>
          <w:bCs/>
          <w:u w:val="single"/>
        </w:rPr>
        <w:t>4</w:t>
      </w:r>
      <w:r w:rsidR="00040024" w:rsidRPr="00040024">
        <w:rPr>
          <w:rFonts w:ascii="Arial" w:hAnsi="Arial" w:cs="Arial"/>
          <w:b/>
          <w:bCs/>
          <w:u w:val="single"/>
        </w:rPr>
        <w:fldChar w:fldCharType="end"/>
      </w:r>
      <w:r w:rsidR="00040024">
        <w:rPr>
          <w:rFonts w:ascii="Arial" w:hAnsi="Arial" w:cs="Arial"/>
        </w:rPr>
        <w:t xml:space="preserve"> </w:t>
      </w:r>
      <w:r>
        <w:rPr>
          <w:rFonts w:ascii="Arial" w:hAnsi="Arial" w:cs="Arial"/>
        </w:rPr>
        <w:t>(“</w:t>
      </w:r>
      <w:r w:rsidRPr="00B92A23">
        <w:rPr>
          <w:rFonts w:ascii="Arial" w:hAnsi="Arial" w:cs="Arial"/>
        </w:rPr>
        <w:t>Terms and Obligations Governing Confidential Information</w:t>
      </w:r>
      <w:r>
        <w:rPr>
          <w:rFonts w:ascii="Arial" w:hAnsi="Arial" w:cs="Arial"/>
        </w:rPr>
        <w:t xml:space="preserve">”) </w:t>
      </w:r>
      <w:r w:rsidRPr="00CD1950">
        <w:rPr>
          <w:rFonts w:ascii="Arial" w:hAnsi="Arial" w:cs="Arial"/>
        </w:rPr>
        <w:t xml:space="preserve">will survive termination of this Agreement and remain in effect for </w:t>
      </w:r>
      <w:r>
        <w:rPr>
          <w:rFonts w:ascii="Arial" w:hAnsi="Arial" w:cs="Arial"/>
        </w:rPr>
        <w:t xml:space="preserve">two </w:t>
      </w:r>
      <w:r w:rsidRPr="00CD1950">
        <w:rPr>
          <w:rFonts w:ascii="Arial" w:hAnsi="Arial" w:cs="Arial"/>
        </w:rPr>
        <w:t xml:space="preserve">years following termination, except as otherwise provided in </w:t>
      </w:r>
      <w:r w:rsidRPr="00CD1950">
        <w:rPr>
          <w:rFonts w:ascii="Arial" w:hAnsi="Arial" w:cs="Arial"/>
          <w:b/>
          <w:bCs/>
          <w:u w:val="single"/>
        </w:rPr>
        <w:t>Section </w:t>
      </w:r>
      <w:r w:rsidRPr="00CD1950">
        <w:rPr>
          <w:rFonts w:ascii="Arial" w:hAnsi="Arial" w:cs="Arial"/>
          <w:b/>
          <w:bCs/>
          <w:u w:val="single"/>
        </w:rPr>
        <w:fldChar w:fldCharType="begin"/>
      </w:r>
      <w:r w:rsidRPr="00CD1950">
        <w:rPr>
          <w:rFonts w:ascii="Arial" w:hAnsi="Arial" w:cs="Arial"/>
          <w:b/>
          <w:bCs/>
          <w:u w:val="single"/>
        </w:rPr>
        <w:instrText xml:space="preserve"> REF _Ref41299564 \r \h  \* MERGEFORMAT </w:instrText>
      </w:r>
      <w:r w:rsidRPr="00CD1950">
        <w:rPr>
          <w:rFonts w:ascii="Arial" w:hAnsi="Arial" w:cs="Arial"/>
          <w:b/>
          <w:bCs/>
          <w:u w:val="single"/>
        </w:rPr>
      </w:r>
      <w:r w:rsidRPr="00CD1950">
        <w:rPr>
          <w:rFonts w:ascii="Arial" w:hAnsi="Arial" w:cs="Arial"/>
          <w:b/>
          <w:bCs/>
          <w:u w:val="single"/>
        </w:rPr>
        <w:fldChar w:fldCharType="separate"/>
      </w:r>
      <w:r w:rsidR="003D48E6">
        <w:rPr>
          <w:rFonts w:ascii="Arial" w:hAnsi="Arial" w:cs="Arial"/>
          <w:b/>
          <w:bCs/>
          <w:u w:val="single"/>
        </w:rPr>
        <w:t>4.7.3</w:t>
      </w:r>
      <w:r w:rsidRPr="00CD1950">
        <w:rPr>
          <w:rFonts w:ascii="Arial" w:hAnsi="Arial" w:cs="Arial"/>
          <w:b/>
          <w:bCs/>
          <w:u w:val="single"/>
        </w:rPr>
        <w:fldChar w:fldCharType="end"/>
      </w:r>
      <w:r w:rsidRPr="002324F6">
        <w:rPr>
          <w:rFonts w:ascii="Arial" w:hAnsi="Arial" w:cs="Arial"/>
        </w:rPr>
        <w:t xml:space="preserve"> </w:t>
      </w:r>
      <w:r w:rsidRPr="005B67BD">
        <w:rPr>
          <w:rFonts w:ascii="Arial" w:hAnsi="Arial" w:cs="Arial"/>
        </w:rPr>
        <w:t>(“Continuing Obligations”).</w:t>
      </w:r>
      <w:r>
        <w:rPr>
          <w:rFonts w:ascii="Arial" w:hAnsi="Arial" w:cs="Arial"/>
        </w:rPr>
        <w:t xml:space="preserve"> </w:t>
      </w:r>
      <w:r w:rsidRPr="004417C4">
        <w:rPr>
          <w:rFonts w:ascii="Arial" w:hAnsi="Arial" w:cs="Arial"/>
          <w:lang w:bidi="en-US"/>
        </w:rPr>
        <w:t>The</w:t>
      </w:r>
      <w:r>
        <w:rPr>
          <w:rFonts w:ascii="Arial" w:hAnsi="Arial" w:cs="Arial"/>
          <w:lang w:bidi="en-US"/>
        </w:rPr>
        <w:t xml:space="preserve"> </w:t>
      </w:r>
      <w:r w:rsidRPr="004417C4">
        <w:rPr>
          <w:rFonts w:ascii="Arial" w:hAnsi="Arial" w:cs="Arial"/>
          <w:lang w:bidi="en-US"/>
        </w:rPr>
        <w:t>provisions set forth</w:t>
      </w:r>
      <w:r w:rsidRPr="002324F6">
        <w:rPr>
          <w:rFonts w:ascii="Arial" w:hAnsi="Arial" w:cs="Arial"/>
          <w:lang w:bidi="en-US"/>
        </w:rPr>
        <w:t xml:space="preserve"> in</w:t>
      </w:r>
      <w:r>
        <w:rPr>
          <w:rFonts w:ascii="Arial" w:hAnsi="Arial" w:cs="Arial"/>
          <w:lang w:bidi="en-US"/>
        </w:rPr>
        <w:t xml:space="preserve"> </w:t>
      </w:r>
      <w:r w:rsidRPr="002324F6">
        <w:rPr>
          <w:rFonts w:ascii="Arial" w:hAnsi="Arial" w:cs="Arial"/>
          <w:b/>
          <w:bCs/>
          <w:u w:val="single"/>
          <w:lang w:bidi="en-US"/>
        </w:rPr>
        <w:t>Sections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_Ref41307679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5</w:t>
      </w:r>
      <w:r w:rsidRPr="002324F6">
        <w:rPr>
          <w:rFonts w:ascii="Arial" w:hAnsi="Arial" w:cs="Arial"/>
          <w:b/>
          <w:bCs/>
          <w:u w:val="single"/>
          <w:lang w:bidi="en-US"/>
        </w:rPr>
        <w:fldChar w:fldCharType="end"/>
      </w:r>
      <w:r w:rsidRPr="002324F6">
        <w:rPr>
          <w:rFonts w:ascii="Arial" w:hAnsi="Arial" w:cs="Arial"/>
          <w:lang w:bidi="en-US"/>
        </w:rPr>
        <w:t xml:space="preserve">, </w:t>
      </w:r>
      <w:r w:rsidR="000068DB" w:rsidRPr="00E27C3F">
        <w:rPr>
          <w:rFonts w:ascii="Arial" w:hAnsi="Arial" w:cs="Arial"/>
          <w:b/>
          <w:bCs/>
          <w:u w:val="single"/>
          <w:lang w:bidi="en-US"/>
        </w:rPr>
        <w:t>6.4</w:t>
      </w:r>
      <w:r w:rsidR="000068DB">
        <w:rPr>
          <w:rFonts w:ascii="Arial" w:hAnsi="Arial" w:cs="Arial"/>
          <w:lang w:bidi="en-US"/>
        </w:rPr>
        <w:t xml:space="preserve">,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_Ref41307683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6.6</w:t>
      </w:r>
      <w:r w:rsidRPr="002324F6">
        <w:rPr>
          <w:rFonts w:ascii="Arial" w:hAnsi="Arial" w:cs="Arial"/>
          <w:b/>
          <w:bCs/>
          <w:u w:val="single"/>
          <w:lang w:bidi="en-US"/>
        </w:rPr>
        <w:fldChar w:fldCharType="end"/>
      </w:r>
      <w:r w:rsidRPr="002324F6">
        <w:rPr>
          <w:rFonts w:ascii="Arial" w:hAnsi="Arial" w:cs="Arial"/>
          <w:lang w:bidi="en-US"/>
        </w:rPr>
        <w:t xml:space="preserve">,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_Ref41307685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6.7</w:t>
      </w:r>
      <w:r w:rsidRPr="002324F6">
        <w:rPr>
          <w:rFonts w:ascii="Arial" w:hAnsi="Arial" w:cs="Arial"/>
          <w:b/>
          <w:bCs/>
          <w:u w:val="single"/>
          <w:lang w:bidi="en-US"/>
        </w:rPr>
        <w:fldChar w:fldCharType="end"/>
      </w:r>
      <w:r w:rsidRPr="001C2EB7">
        <w:rPr>
          <w:rFonts w:ascii="Arial" w:hAnsi="Arial" w:cs="Arial"/>
          <w:lang w:bidi="en-US"/>
        </w:rPr>
        <w:t xml:space="preserve">,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_Ref41307687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6.8</w:t>
      </w:r>
      <w:r w:rsidRPr="002324F6">
        <w:rPr>
          <w:rFonts w:ascii="Arial" w:hAnsi="Arial" w:cs="Arial"/>
          <w:b/>
          <w:bCs/>
          <w:u w:val="single"/>
          <w:lang w:bidi="en-US"/>
        </w:rPr>
        <w:fldChar w:fldCharType="end"/>
      </w:r>
      <w:r w:rsidRPr="001C2EB7">
        <w:rPr>
          <w:rFonts w:ascii="Arial" w:hAnsi="Arial" w:cs="Arial"/>
          <w:lang w:bidi="en-US"/>
        </w:rPr>
        <w:t xml:space="preserve">, and </w:t>
      </w:r>
      <w:r w:rsidRPr="00F117FD">
        <w:rPr>
          <w:rFonts w:ascii="Arial" w:hAnsi="Arial" w:cs="Arial"/>
          <w:b/>
          <w:bCs/>
          <w:u w:val="single"/>
          <w:lang w:bidi="en-US"/>
        </w:rPr>
        <w:fldChar w:fldCharType="begin"/>
      </w:r>
      <w:r w:rsidRPr="00F117FD">
        <w:rPr>
          <w:rFonts w:ascii="Arial" w:hAnsi="Arial" w:cs="Arial"/>
          <w:b/>
          <w:bCs/>
          <w:u w:val="single"/>
          <w:lang w:bidi="en-US"/>
        </w:rPr>
        <w:instrText xml:space="preserve"> REF _Ref41307703 \r \h  \* MERGEFORMAT </w:instrText>
      </w:r>
      <w:r w:rsidRPr="00F117FD">
        <w:rPr>
          <w:rFonts w:ascii="Arial" w:hAnsi="Arial" w:cs="Arial"/>
          <w:b/>
          <w:bCs/>
          <w:u w:val="single"/>
          <w:lang w:bidi="en-US"/>
        </w:rPr>
      </w:r>
      <w:r w:rsidRPr="00F117FD">
        <w:rPr>
          <w:rFonts w:ascii="Arial" w:hAnsi="Arial" w:cs="Arial"/>
          <w:b/>
          <w:bCs/>
          <w:u w:val="single"/>
          <w:lang w:bidi="en-US"/>
        </w:rPr>
        <w:fldChar w:fldCharType="separate"/>
      </w:r>
      <w:r w:rsidR="003D48E6">
        <w:rPr>
          <w:rFonts w:ascii="Arial" w:hAnsi="Arial" w:cs="Arial"/>
          <w:b/>
          <w:bCs/>
          <w:u w:val="single"/>
          <w:lang w:bidi="en-US"/>
        </w:rPr>
        <w:t>6.9</w:t>
      </w:r>
      <w:r w:rsidRPr="00F117FD">
        <w:rPr>
          <w:rFonts w:ascii="Arial" w:hAnsi="Arial" w:cs="Arial"/>
          <w:b/>
          <w:bCs/>
          <w:u w:val="single"/>
          <w:lang w:bidi="en-US"/>
        </w:rPr>
        <w:fldChar w:fldCharType="end"/>
      </w:r>
      <w:r>
        <w:rPr>
          <w:rFonts w:ascii="Arial" w:hAnsi="Arial" w:cs="Arial"/>
          <w:lang w:bidi="en-US"/>
        </w:rPr>
        <w:t xml:space="preserve"> </w:t>
      </w:r>
      <w:r w:rsidRPr="005B67BD">
        <w:rPr>
          <w:rFonts w:ascii="Arial" w:hAnsi="Arial" w:cs="Arial"/>
          <w:lang w:bidi="en-US"/>
        </w:rPr>
        <w:t>(“Remedies,”</w:t>
      </w:r>
      <w:r w:rsidR="00A10D46" w:rsidRPr="005B67BD">
        <w:rPr>
          <w:rFonts w:ascii="Arial" w:hAnsi="Arial" w:cs="Arial"/>
          <w:lang w:bidi="en-US"/>
        </w:rPr>
        <w:t xml:space="preserve"> “Assignment; Binding Effect,”</w:t>
      </w:r>
      <w:r w:rsidRPr="005B67BD">
        <w:rPr>
          <w:rFonts w:ascii="Arial" w:hAnsi="Arial" w:cs="Arial"/>
          <w:lang w:bidi="en-US"/>
        </w:rPr>
        <w:t xml:space="preserve"> “Survival,” “Governmental Immunity,” “Governing Law and Venue,” and “Complete Agreement”)</w:t>
      </w:r>
      <w:r w:rsidR="00AA135A">
        <w:rPr>
          <w:rFonts w:ascii="Arial" w:hAnsi="Arial" w:cs="Arial"/>
          <w:lang w:bidi="en-US"/>
        </w:rPr>
        <w:t xml:space="preserve"> w</w:t>
      </w:r>
      <w:r>
        <w:rPr>
          <w:rFonts w:ascii="Arial" w:hAnsi="Arial" w:cs="Arial"/>
          <w:lang w:bidi="en-US"/>
        </w:rPr>
        <w:t>ill</w:t>
      </w:r>
      <w:r w:rsidRPr="004417C4">
        <w:rPr>
          <w:rFonts w:ascii="Arial" w:hAnsi="Arial" w:cs="Arial"/>
          <w:lang w:bidi="en-US"/>
        </w:rPr>
        <w:t xml:space="preserve"> survive and remain in effect following any expiration or termination of this Agreement until all statutes of limitations governing claims that could be made in connection with the Agreement have run.</w:t>
      </w:r>
      <w:bookmarkEnd w:id="13"/>
    </w:p>
    <w:p w14:paraId="73DEA06A" w14:textId="77777777" w:rsidR="00EA3AB6" w:rsidRDefault="00EA3AB6" w:rsidP="00EA3AB6">
      <w:pPr>
        <w:pStyle w:val="ListParagraph"/>
        <w:rPr>
          <w:rFonts w:ascii="Arial" w:hAnsi="Arial" w:cs="Arial"/>
          <w:b/>
          <w:u w:val="single"/>
        </w:rPr>
      </w:pPr>
    </w:p>
    <w:p w14:paraId="3EBD0961" w14:textId="77777777" w:rsidR="00EA3AB6" w:rsidRDefault="00EA3AB6" w:rsidP="00E27C3F">
      <w:pPr>
        <w:numPr>
          <w:ilvl w:val="1"/>
          <w:numId w:val="15"/>
        </w:numPr>
        <w:ind w:left="1440" w:hanging="720"/>
        <w:jc w:val="both"/>
        <w:rPr>
          <w:rFonts w:ascii="Arial" w:hAnsi="Arial" w:cs="Arial"/>
          <w:b/>
        </w:rPr>
      </w:pPr>
      <w:bookmarkStart w:id="14" w:name="_Ref41307685"/>
      <w:r w:rsidRPr="00791559">
        <w:rPr>
          <w:rFonts w:ascii="Arial" w:hAnsi="Arial" w:cs="Arial"/>
          <w:b/>
          <w:u w:val="single"/>
        </w:rPr>
        <w:t>Governmental Immunity</w:t>
      </w:r>
      <w:r>
        <w:rPr>
          <w:rFonts w:ascii="Arial" w:hAnsi="Arial" w:cs="Arial"/>
          <w:b/>
        </w:rPr>
        <w:t xml:space="preserve">. </w:t>
      </w:r>
      <w:r w:rsidRPr="00E60B80">
        <w:rPr>
          <w:rFonts w:ascii="Arial" w:hAnsi="Arial" w:cs="Arial"/>
          <w:bCs/>
          <w:lang w:bidi="en-US"/>
        </w:rPr>
        <w:t xml:space="preserve">No term or condition of this Agreement </w:t>
      </w:r>
      <w:r>
        <w:rPr>
          <w:rFonts w:ascii="Arial" w:hAnsi="Arial" w:cs="Arial"/>
          <w:bCs/>
          <w:lang w:bidi="en-US"/>
        </w:rPr>
        <w:t>will operate as Platte River’s express or implied</w:t>
      </w:r>
      <w:r w:rsidRPr="00E60B80">
        <w:rPr>
          <w:rFonts w:ascii="Arial" w:hAnsi="Arial" w:cs="Arial"/>
          <w:bCs/>
          <w:lang w:bidi="en-US"/>
        </w:rPr>
        <w:t xml:space="preserve"> </w:t>
      </w:r>
      <w:r>
        <w:rPr>
          <w:rFonts w:ascii="Arial" w:hAnsi="Arial" w:cs="Arial"/>
          <w:bCs/>
          <w:lang w:bidi="en-US"/>
        </w:rPr>
        <w:t>waiver</w:t>
      </w:r>
      <w:r w:rsidRPr="00E60B80">
        <w:rPr>
          <w:rFonts w:ascii="Arial" w:hAnsi="Arial" w:cs="Arial"/>
          <w:bCs/>
          <w:lang w:bidi="en-US"/>
        </w:rPr>
        <w:t xml:space="preserve"> of any of the immunities, rights, benefits, protections, or </w:t>
      </w:r>
      <w:r w:rsidRPr="00E60B80">
        <w:rPr>
          <w:rFonts w:ascii="Arial" w:hAnsi="Arial" w:cs="Arial"/>
          <w:bCs/>
          <w:lang w:bidi="en-US"/>
        </w:rPr>
        <w:lastRenderedPageBreak/>
        <w:t xml:space="preserve">other provisions of the Colorado Governmental Immunity Act, C.R.S. §§24-10-101, </w:t>
      </w:r>
      <w:r w:rsidRPr="00E60B80">
        <w:rPr>
          <w:rFonts w:ascii="Arial" w:hAnsi="Arial" w:cs="Arial"/>
          <w:bCs/>
          <w:i/>
          <w:lang w:bidi="en-US"/>
        </w:rPr>
        <w:t>et seq.</w:t>
      </w:r>
      <w:r w:rsidRPr="00E60B80">
        <w:rPr>
          <w:rFonts w:ascii="Arial" w:hAnsi="Arial" w:cs="Arial"/>
          <w:bCs/>
          <w:lang w:bidi="en-US"/>
        </w:rPr>
        <w:t xml:space="preserve">, or of any other defenses, immunities, and limitations of liability available </w:t>
      </w:r>
      <w:r>
        <w:rPr>
          <w:rFonts w:ascii="Arial" w:hAnsi="Arial" w:cs="Arial"/>
          <w:bCs/>
          <w:lang w:bidi="en-US"/>
        </w:rPr>
        <w:t xml:space="preserve">by law </w:t>
      </w:r>
      <w:r w:rsidRPr="00E60B80">
        <w:rPr>
          <w:rFonts w:ascii="Arial" w:hAnsi="Arial" w:cs="Arial"/>
          <w:bCs/>
          <w:lang w:bidi="en-US"/>
        </w:rPr>
        <w:t>to Platte River</w:t>
      </w:r>
      <w:r>
        <w:rPr>
          <w:rFonts w:ascii="Arial" w:hAnsi="Arial" w:cs="Arial"/>
          <w:bCs/>
          <w:lang w:bidi="en-US"/>
        </w:rPr>
        <w:t xml:space="preserve"> or any of</w:t>
      </w:r>
      <w:r w:rsidRPr="00E60B80">
        <w:rPr>
          <w:rFonts w:ascii="Arial" w:hAnsi="Arial" w:cs="Arial"/>
          <w:bCs/>
          <w:lang w:bidi="en-US"/>
        </w:rPr>
        <w:t xml:space="preserve"> its directors, officers, employees</w:t>
      </w:r>
      <w:r>
        <w:rPr>
          <w:rFonts w:ascii="Arial" w:hAnsi="Arial" w:cs="Arial"/>
          <w:bCs/>
          <w:lang w:bidi="en-US"/>
        </w:rPr>
        <w:t>,</w:t>
      </w:r>
      <w:r w:rsidRPr="00E60B80">
        <w:rPr>
          <w:rFonts w:ascii="Arial" w:hAnsi="Arial" w:cs="Arial"/>
          <w:bCs/>
          <w:lang w:bidi="en-US"/>
        </w:rPr>
        <w:t xml:space="preserve"> </w:t>
      </w:r>
      <w:r>
        <w:rPr>
          <w:rFonts w:ascii="Arial" w:hAnsi="Arial" w:cs="Arial"/>
          <w:bCs/>
          <w:lang w:bidi="en-US"/>
        </w:rPr>
        <w:t>or</w:t>
      </w:r>
      <w:r w:rsidRPr="00E60B80">
        <w:rPr>
          <w:rFonts w:ascii="Arial" w:hAnsi="Arial" w:cs="Arial"/>
          <w:bCs/>
          <w:lang w:bidi="en-US"/>
        </w:rPr>
        <w:t xml:space="preserve"> agents.</w:t>
      </w:r>
      <w:bookmarkEnd w:id="14"/>
    </w:p>
    <w:p w14:paraId="751DA647" w14:textId="77777777" w:rsidR="00EA3AB6" w:rsidRDefault="00EA3AB6" w:rsidP="00EA3AB6">
      <w:pPr>
        <w:pStyle w:val="ListParagraph"/>
        <w:rPr>
          <w:rFonts w:ascii="Arial" w:hAnsi="Arial" w:cs="Arial"/>
          <w:b/>
          <w:u w:val="single"/>
        </w:rPr>
      </w:pPr>
    </w:p>
    <w:p w14:paraId="0D80DC0B" w14:textId="77777777" w:rsidR="00EA3AB6" w:rsidRPr="00C03349" w:rsidRDefault="00EA3AB6" w:rsidP="00E27C3F">
      <w:pPr>
        <w:numPr>
          <w:ilvl w:val="1"/>
          <w:numId w:val="15"/>
        </w:numPr>
        <w:ind w:left="1440" w:hanging="720"/>
        <w:jc w:val="both"/>
        <w:rPr>
          <w:rFonts w:ascii="Arial" w:hAnsi="Arial" w:cs="Arial"/>
          <w:b/>
        </w:rPr>
      </w:pPr>
      <w:bookmarkStart w:id="15" w:name="_Ref41307687"/>
      <w:r w:rsidRPr="00791559">
        <w:rPr>
          <w:rFonts w:ascii="Arial" w:hAnsi="Arial" w:cs="Arial"/>
          <w:b/>
          <w:u w:val="single"/>
        </w:rPr>
        <w:t>Governing Law and Venue</w:t>
      </w:r>
      <w:r w:rsidRPr="00791559">
        <w:rPr>
          <w:rFonts w:ascii="Arial" w:hAnsi="Arial" w:cs="Arial"/>
          <w:b/>
        </w:rPr>
        <w:t>.</w:t>
      </w:r>
      <w:r>
        <w:rPr>
          <w:rFonts w:ascii="Arial" w:hAnsi="Arial" w:cs="Arial"/>
          <w:b/>
        </w:rPr>
        <w:t xml:space="preserve"> </w:t>
      </w:r>
      <w:r w:rsidRPr="0013580F">
        <w:rPr>
          <w:rFonts w:ascii="Arial" w:hAnsi="Arial" w:cs="Arial"/>
          <w:bCs/>
          <w:lang w:bidi="en-US"/>
        </w:rPr>
        <w:t xml:space="preserve">This Agreement </w:t>
      </w:r>
      <w:r>
        <w:rPr>
          <w:rFonts w:ascii="Arial" w:hAnsi="Arial" w:cs="Arial"/>
          <w:bCs/>
          <w:lang w:bidi="en-US"/>
        </w:rPr>
        <w:t>is</w:t>
      </w:r>
      <w:r w:rsidRPr="0013580F">
        <w:rPr>
          <w:rFonts w:ascii="Arial" w:hAnsi="Arial" w:cs="Arial"/>
          <w:bCs/>
          <w:lang w:bidi="en-US"/>
        </w:rPr>
        <w:t xml:space="preserve"> governed by the laws of the </w:t>
      </w:r>
      <w:r>
        <w:rPr>
          <w:rFonts w:ascii="Arial" w:hAnsi="Arial" w:cs="Arial"/>
          <w:bCs/>
          <w:lang w:bidi="en-US"/>
        </w:rPr>
        <w:t>s</w:t>
      </w:r>
      <w:r w:rsidRPr="0013580F">
        <w:rPr>
          <w:rFonts w:ascii="Arial" w:hAnsi="Arial" w:cs="Arial"/>
          <w:bCs/>
          <w:lang w:bidi="en-US"/>
        </w:rPr>
        <w:t>tate of Colorado (exclusive of choice-of-law principles)</w:t>
      </w:r>
      <w:r>
        <w:rPr>
          <w:rFonts w:ascii="Arial" w:hAnsi="Arial" w:cs="Arial"/>
          <w:bCs/>
          <w:lang w:bidi="en-US"/>
        </w:rPr>
        <w:t>. V</w:t>
      </w:r>
      <w:r w:rsidRPr="0013580F">
        <w:rPr>
          <w:rFonts w:ascii="Arial" w:hAnsi="Arial" w:cs="Arial"/>
          <w:bCs/>
          <w:lang w:bidi="en-US"/>
        </w:rPr>
        <w:t xml:space="preserve">enue </w:t>
      </w:r>
      <w:r>
        <w:rPr>
          <w:rFonts w:ascii="Arial" w:hAnsi="Arial" w:cs="Arial"/>
          <w:bCs/>
          <w:lang w:bidi="en-US"/>
        </w:rPr>
        <w:t>in any dispute or proceeding related to this Agreement will be in the state and federal courts of Larimer County, Colorado</w:t>
      </w:r>
      <w:r w:rsidRPr="0013580F">
        <w:rPr>
          <w:rFonts w:ascii="Arial" w:hAnsi="Arial" w:cs="Arial"/>
          <w:bCs/>
          <w:lang w:bidi="en-US"/>
        </w:rPr>
        <w:t>.</w:t>
      </w:r>
      <w:bookmarkEnd w:id="15"/>
    </w:p>
    <w:p w14:paraId="23865B5A" w14:textId="77777777" w:rsidR="00EA3AB6" w:rsidRDefault="00EA3AB6" w:rsidP="00EA3AB6">
      <w:pPr>
        <w:pStyle w:val="ListParagraph"/>
        <w:rPr>
          <w:rFonts w:ascii="Arial" w:hAnsi="Arial" w:cs="Arial"/>
          <w:b/>
          <w:u w:val="single"/>
          <w:lang w:bidi="en-US"/>
        </w:rPr>
      </w:pPr>
    </w:p>
    <w:p w14:paraId="746B5EDD" w14:textId="0998D1D5" w:rsidR="00EA3AB6" w:rsidRDefault="00EA3AB6" w:rsidP="00E27C3F">
      <w:pPr>
        <w:numPr>
          <w:ilvl w:val="1"/>
          <w:numId w:val="15"/>
        </w:numPr>
        <w:ind w:left="1440" w:hanging="720"/>
        <w:jc w:val="both"/>
        <w:rPr>
          <w:rFonts w:ascii="Arial" w:hAnsi="Arial" w:cs="Arial"/>
          <w:b/>
        </w:rPr>
      </w:pPr>
      <w:bookmarkStart w:id="16" w:name="_Ref41307703"/>
      <w:r w:rsidRPr="00791559">
        <w:rPr>
          <w:rFonts w:ascii="Arial" w:hAnsi="Arial" w:cs="Arial"/>
          <w:b/>
          <w:u w:val="single"/>
          <w:lang w:bidi="en-US"/>
        </w:rPr>
        <w:t>Complete Agreement</w:t>
      </w:r>
      <w:r>
        <w:rPr>
          <w:rFonts w:ascii="Arial" w:hAnsi="Arial" w:cs="Arial"/>
          <w:bCs/>
          <w:lang w:bidi="en-US"/>
        </w:rPr>
        <w:t>. With respect to the subject matter of this Agreement, t</w:t>
      </w:r>
      <w:r w:rsidRPr="00791559">
        <w:rPr>
          <w:rFonts w:ascii="Arial" w:hAnsi="Arial" w:cs="Arial"/>
          <w:bCs/>
          <w:lang w:bidi="en-US"/>
        </w:rPr>
        <w:t>his Agreement</w:t>
      </w:r>
      <w:r>
        <w:rPr>
          <w:rFonts w:ascii="Arial" w:hAnsi="Arial" w:cs="Arial"/>
          <w:bCs/>
          <w:lang w:bidi="en-US"/>
        </w:rPr>
        <w:t xml:space="preserve"> (a)</w:t>
      </w:r>
      <w:r w:rsidR="00B54C8D">
        <w:rPr>
          <w:rFonts w:ascii="Arial" w:hAnsi="Arial" w:cs="Arial"/>
          <w:bCs/>
          <w:lang w:bidi="en-US"/>
        </w:rPr>
        <w:t> </w:t>
      </w:r>
      <w:r w:rsidRPr="00791559">
        <w:rPr>
          <w:rFonts w:ascii="Arial" w:hAnsi="Arial" w:cs="Arial"/>
          <w:bCs/>
          <w:lang w:bidi="en-US"/>
        </w:rPr>
        <w:t xml:space="preserve">contains the entire agreement of the </w:t>
      </w:r>
      <w:r>
        <w:rPr>
          <w:rFonts w:ascii="Arial" w:hAnsi="Arial" w:cs="Arial"/>
          <w:bCs/>
          <w:lang w:bidi="en-US"/>
        </w:rPr>
        <w:t>P</w:t>
      </w:r>
      <w:r w:rsidRPr="00791559">
        <w:rPr>
          <w:rFonts w:ascii="Arial" w:hAnsi="Arial" w:cs="Arial"/>
          <w:bCs/>
          <w:lang w:bidi="en-US"/>
        </w:rPr>
        <w:t>arties</w:t>
      </w:r>
      <w:r>
        <w:rPr>
          <w:rFonts w:ascii="Arial" w:hAnsi="Arial" w:cs="Arial"/>
          <w:bCs/>
          <w:lang w:bidi="en-US"/>
        </w:rPr>
        <w:t>, (b)</w:t>
      </w:r>
      <w:r w:rsidR="00B54C8D">
        <w:rPr>
          <w:rFonts w:ascii="Arial" w:hAnsi="Arial" w:cs="Arial"/>
          <w:bCs/>
          <w:lang w:bidi="en-US"/>
        </w:rPr>
        <w:t> </w:t>
      </w:r>
      <w:r w:rsidRPr="00791559">
        <w:rPr>
          <w:rFonts w:ascii="Arial" w:hAnsi="Arial" w:cs="Arial"/>
          <w:bCs/>
          <w:lang w:bidi="en-US"/>
        </w:rPr>
        <w:t>supersedes all prior and contemporaneous offers, negotiations, agreements, or understandings, whether oral or written, between the Parties</w:t>
      </w:r>
      <w:bookmarkEnd w:id="16"/>
      <w:r>
        <w:rPr>
          <w:rFonts w:ascii="Arial" w:hAnsi="Arial" w:cs="Arial"/>
          <w:bCs/>
          <w:lang w:bidi="en-US"/>
        </w:rPr>
        <w:t>, and (c)</w:t>
      </w:r>
      <w:r w:rsidR="00B54C8D">
        <w:rPr>
          <w:rFonts w:ascii="Arial" w:hAnsi="Arial" w:cs="Arial"/>
          <w:bCs/>
          <w:lang w:bidi="en-US"/>
        </w:rPr>
        <w:t> </w:t>
      </w:r>
      <w:r>
        <w:rPr>
          <w:rFonts w:ascii="Arial" w:hAnsi="Arial" w:cs="Arial"/>
          <w:bCs/>
          <w:lang w:bidi="en-US"/>
        </w:rPr>
        <w:t xml:space="preserve">precludes any claim by either Party of </w:t>
      </w:r>
      <w:r w:rsidRPr="00791559">
        <w:rPr>
          <w:rFonts w:ascii="Arial" w:hAnsi="Arial" w:cs="Arial"/>
          <w:bCs/>
          <w:lang w:bidi="en-US"/>
        </w:rPr>
        <w:t xml:space="preserve">express or implied promises or understandings between the Parties </w:t>
      </w:r>
      <w:r>
        <w:rPr>
          <w:rFonts w:ascii="Arial" w:hAnsi="Arial" w:cs="Arial"/>
          <w:bCs/>
          <w:lang w:bidi="en-US"/>
        </w:rPr>
        <w:t xml:space="preserve">other </w:t>
      </w:r>
      <w:r w:rsidRPr="00791559">
        <w:rPr>
          <w:rFonts w:ascii="Arial" w:hAnsi="Arial" w:cs="Arial"/>
          <w:bCs/>
          <w:lang w:bidi="en-US"/>
        </w:rPr>
        <w:t>than as stated in this Agreement</w:t>
      </w:r>
      <w:r>
        <w:rPr>
          <w:rFonts w:ascii="Arial" w:hAnsi="Arial" w:cs="Arial"/>
          <w:bCs/>
          <w:lang w:bidi="en-US"/>
        </w:rPr>
        <w:t xml:space="preserve">. </w:t>
      </w:r>
    </w:p>
    <w:p w14:paraId="562335F3" w14:textId="77777777" w:rsidR="00EA3AB6" w:rsidRDefault="00EA3AB6" w:rsidP="00EA3AB6">
      <w:pPr>
        <w:pStyle w:val="ListParagraph"/>
        <w:rPr>
          <w:rFonts w:ascii="Arial" w:hAnsi="Arial" w:cs="Arial"/>
          <w:b/>
          <w:u w:val="single"/>
        </w:rPr>
      </w:pPr>
    </w:p>
    <w:p w14:paraId="1FD99A40" w14:textId="77777777" w:rsidR="00EA3AB6" w:rsidRPr="002E0D9E" w:rsidRDefault="00EA3AB6" w:rsidP="00E27C3F">
      <w:pPr>
        <w:numPr>
          <w:ilvl w:val="1"/>
          <w:numId w:val="15"/>
        </w:numPr>
        <w:ind w:left="1440" w:hanging="720"/>
        <w:jc w:val="both"/>
        <w:rPr>
          <w:rFonts w:ascii="Arial" w:hAnsi="Arial" w:cs="Arial"/>
          <w:b/>
        </w:rPr>
      </w:pPr>
      <w:r w:rsidRPr="00791559">
        <w:rPr>
          <w:rFonts w:ascii="Arial" w:hAnsi="Arial" w:cs="Arial"/>
          <w:b/>
          <w:u w:val="single"/>
        </w:rPr>
        <w:t>Counterparts</w:t>
      </w:r>
      <w:r>
        <w:rPr>
          <w:rFonts w:ascii="Arial" w:hAnsi="Arial" w:cs="Arial"/>
          <w:b/>
        </w:rPr>
        <w:t xml:space="preserve">. </w:t>
      </w:r>
      <w:r w:rsidRPr="00791559">
        <w:rPr>
          <w:rFonts w:ascii="Arial" w:hAnsi="Arial" w:cs="Arial"/>
        </w:rPr>
        <w:t>This Agreement may be executed in counterparts, both of which will be deemed originals, and which together will constitute one and the same instrument</w:t>
      </w:r>
      <w:r>
        <w:rPr>
          <w:rFonts w:ascii="Arial" w:hAnsi="Arial" w:cs="Arial"/>
        </w:rPr>
        <w:t>.</w:t>
      </w:r>
    </w:p>
    <w:p w14:paraId="27369E71" w14:textId="77777777" w:rsidR="00EA3AB6" w:rsidRPr="00791559" w:rsidRDefault="00EA3AB6" w:rsidP="00EA3AB6">
      <w:pPr>
        <w:jc w:val="both"/>
        <w:rPr>
          <w:rFonts w:ascii="Arial" w:hAnsi="Arial" w:cs="Arial"/>
          <w:b/>
        </w:rPr>
      </w:pPr>
    </w:p>
    <w:p w14:paraId="75692C1D" w14:textId="77777777" w:rsidR="00EA3AB6" w:rsidRDefault="00EA3AB6" w:rsidP="00EA3AB6">
      <w:pPr>
        <w:pStyle w:val="ListParagraph"/>
        <w:rPr>
          <w:rFonts w:ascii="Arial" w:hAnsi="Arial" w:cs="Arial"/>
          <w:b/>
          <w:u w:val="single"/>
        </w:rPr>
      </w:pPr>
    </w:p>
    <w:p w14:paraId="5ECE5749" w14:textId="77777777" w:rsidR="00EA3AB6" w:rsidRPr="002C2EAA" w:rsidRDefault="00EA3AB6" w:rsidP="00EA3AB6">
      <w:pPr>
        <w:keepNext/>
        <w:keepLines/>
        <w:jc w:val="center"/>
        <w:rPr>
          <w:rFonts w:ascii="Arial" w:hAnsi="Arial" w:cs="Arial"/>
          <w:b/>
          <w:u w:val="single"/>
        </w:rPr>
      </w:pPr>
      <w:r w:rsidRPr="002C2EAA">
        <w:rPr>
          <w:rFonts w:ascii="Arial" w:hAnsi="Arial" w:cs="Arial"/>
          <w:b/>
          <w:u w:val="single"/>
        </w:rPr>
        <w:t>SIGNATURES</w:t>
      </w:r>
    </w:p>
    <w:p w14:paraId="2CF76403" w14:textId="77777777" w:rsidR="00EA3AB6" w:rsidRPr="002C2EAA" w:rsidRDefault="00EA3AB6" w:rsidP="00EA3AB6">
      <w:pPr>
        <w:pStyle w:val="BodyText2"/>
        <w:keepNext/>
        <w:keepLines/>
        <w:tabs>
          <w:tab w:val="clear" w:pos="720"/>
        </w:tabs>
        <w:rPr>
          <w:rFonts w:ascii="Arial" w:hAnsi="Arial" w:cs="Arial"/>
          <w:sz w:val="20"/>
        </w:rPr>
      </w:pPr>
    </w:p>
    <w:p w14:paraId="29C48E6C" w14:textId="77777777" w:rsidR="00EA3AB6" w:rsidRPr="002C2EAA" w:rsidRDefault="00EA3AB6" w:rsidP="00EA3AB6">
      <w:pPr>
        <w:keepNext/>
        <w:keepLines/>
        <w:ind w:right="14"/>
        <w:jc w:val="both"/>
        <w:rPr>
          <w:rFonts w:ascii="Arial" w:hAnsi="Arial" w:cs="Arial"/>
        </w:rPr>
      </w:pPr>
    </w:p>
    <w:tbl>
      <w:tblPr>
        <w:tblW w:w="853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370"/>
        <w:gridCol w:w="270"/>
        <w:gridCol w:w="630"/>
        <w:gridCol w:w="3690"/>
      </w:tblGrid>
      <w:tr w:rsidR="00726ED4" w14:paraId="21DF8320" w14:textId="77777777" w:rsidTr="00726ED4">
        <w:tc>
          <w:tcPr>
            <w:tcW w:w="572" w:type="dxa"/>
            <w:tcBorders>
              <w:top w:val="nil"/>
              <w:left w:val="nil"/>
              <w:bottom w:val="nil"/>
              <w:right w:val="nil"/>
            </w:tcBorders>
            <w:shd w:val="clear" w:color="auto" w:fill="auto"/>
          </w:tcPr>
          <w:p w14:paraId="0CB8EB74" w14:textId="77777777" w:rsidR="00800721" w:rsidRPr="00726ED4" w:rsidRDefault="00800721" w:rsidP="007F60D9">
            <w:pPr>
              <w:rPr>
                <w:rFonts w:ascii="Arial" w:hAnsi="Arial" w:cs="Arial"/>
              </w:rPr>
            </w:pPr>
          </w:p>
        </w:tc>
        <w:tc>
          <w:tcPr>
            <w:tcW w:w="3370" w:type="dxa"/>
            <w:tcBorders>
              <w:top w:val="nil"/>
              <w:left w:val="nil"/>
              <w:bottom w:val="nil"/>
              <w:right w:val="nil"/>
            </w:tcBorders>
            <w:shd w:val="clear" w:color="auto" w:fill="auto"/>
          </w:tcPr>
          <w:p w14:paraId="3E6404F1" w14:textId="00A690B4" w:rsidR="00800721" w:rsidRDefault="00134D0E" w:rsidP="007F60D9">
            <w:pPr>
              <w:rPr>
                <w:rFonts w:ascii="Arial" w:hAnsi="Arial" w:cs="Arial"/>
                <w:b/>
                <w:bCs/>
                <w:highlight w:val="cyan"/>
              </w:rPr>
            </w:pPr>
            <w:r w:rsidRPr="00134D0E">
              <w:rPr>
                <w:rFonts w:ascii="Arial" w:hAnsi="Arial" w:cs="Arial"/>
                <w:b/>
                <w:bCs/>
              </w:rPr>
              <w:t>[</w:t>
            </w:r>
            <w:r w:rsidR="00800721" w:rsidRPr="00870A3A">
              <w:rPr>
                <w:rFonts w:ascii="Arial" w:hAnsi="Arial" w:cs="Arial"/>
                <w:b/>
                <w:bCs/>
                <w:highlight w:val="cyan"/>
              </w:rPr>
              <w:t>Counterparty Name</w:t>
            </w:r>
            <w:r w:rsidRPr="00134D0E">
              <w:rPr>
                <w:rFonts w:ascii="Arial" w:hAnsi="Arial" w:cs="Arial"/>
                <w:b/>
                <w:bCs/>
              </w:rPr>
              <w:t>]</w:t>
            </w:r>
          </w:p>
          <w:p w14:paraId="2D2D6F39" w14:textId="47D12ACE" w:rsidR="00870A3A" w:rsidRPr="00870A3A" w:rsidRDefault="00870A3A" w:rsidP="007F60D9">
            <w:pPr>
              <w:rPr>
                <w:rFonts w:ascii="Arial" w:hAnsi="Arial" w:cs="Arial"/>
                <w:b/>
                <w:bCs/>
                <w:highlight w:val="cyan"/>
              </w:rPr>
            </w:pPr>
          </w:p>
        </w:tc>
        <w:tc>
          <w:tcPr>
            <w:tcW w:w="270" w:type="dxa"/>
            <w:tcBorders>
              <w:top w:val="nil"/>
              <w:left w:val="nil"/>
              <w:bottom w:val="nil"/>
              <w:right w:val="nil"/>
            </w:tcBorders>
            <w:shd w:val="clear" w:color="auto" w:fill="auto"/>
          </w:tcPr>
          <w:p w14:paraId="4310AC62" w14:textId="77777777" w:rsidR="00800721" w:rsidRPr="00726ED4" w:rsidRDefault="00800721" w:rsidP="007F60D9">
            <w:pPr>
              <w:rPr>
                <w:rFonts w:ascii="Arial" w:hAnsi="Arial" w:cs="Arial"/>
              </w:rPr>
            </w:pPr>
          </w:p>
        </w:tc>
        <w:tc>
          <w:tcPr>
            <w:tcW w:w="630" w:type="dxa"/>
            <w:tcBorders>
              <w:top w:val="nil"/>
              <w:left w:val="nil"/>
              <w:bottom w:val="nil"/>
              <w:right w:val="nil"/>
            </w:tcBorders>
            <w:shd w:val="clear" w:color="auto" w:fill="auto"/>
          </w:tcPr>
          <w:p w14:paraId="71B1FACC" w14:textId="77777777" w:rsidR="00800721" w:rsidRPr="00726ED4" w:rsidRDefault="00800721" w:rsidP="007F60D9">
            <w:pPr>
              <w:rPr>
                <w:rFonts w:ascii="Arial" w:hAnsi="Arial" w:cs="Arial"/>
              </w:rPr>
            </w:pPr>
          </w:p>
        </w:tc>
        <w:tc>
          <w:tcPr>
            <w:tcW w:w="3690" w:type="dxa"/>
            <w:tcBorders>
              <w:top w:val="nil"/>
              <w:left w:val="nil"/>
              <w:bottom w:val="nil"/>
              <w:right w:val="nil"/>
            </w:tcBorders>
            <w:shd w:val="clear" w:color="auto" w:fill="auto"/>
          </w:tcPr>
          <w:p w14:paraId="53EF6416" w14:textId="77777777" w:rsidR="00800721" w:rsidRPr="00726ED4" w:rsidRDefault="00800721" w:rsidP="007F60D9">
            <w:pPr>
              <w:rPr>
                <w:rFonts w:ascii="Arial" w:hAnsi="Arial" w:cs="Arial"/>
                <w:b/>
                <w:bCs/>
              </w:rPr>
            </w:pPr>
            <w:r w:rsidRPr="00726ED4">
              <w:rPr>
                <w:rFonts w:ascii="Arial" w:hAnsi="Arial" w:cs="Arial"/>
                <w:b/>
                <w:bCs/>
              </w:rPr>
              <w:t>Platte River Power Authority</w:t>
            </w:r>
          </w:p>
        </w:tc>
      </w:tr>
      <w:tr w:rsidR="00726ED4" w14:paraId="33591133" w14:textId="77777777" w:rsidTr="003D48E6">
        <w:tc>
          <w:tcPr>
            <w:tcW w:w="572" w:type="dxa"/>
            <w:tcBorders>
              <w:top w:val="nil"/>
              <w:left w:val="nil"/>
              <w:bottom w:val="nil"/>
              <w:right w:val="nil"/>
            </w:tcBorders>
            <w:shd w:val="clear" w:color="auto" w:fill="auto"/>
            <w:vAlign w:val="bottom"/>
          </w:tcPr>
          <w:p w14:paraId="16B62204" w14:textId="77777777" w:rsidR="00800721" w:rsidRPr="00726ED4" w:rsidRDefault="00800721" w:rsidP="003D48E6">
            <w:pPr>
              <w:spacing w:before="240"/>
              <w:rPr>
                <w:rFonts w:ascii="Arial" w:hAnsi="Arial" w:cs="Arial"/>
              </w:rPr>
            </w:pPr>
            <w:r w:rsidRPr="00726ED4">
              <w:rPr>
                <w:rFonts w:ascii="Arial" w:hAnsi="Arial" w:cs="Arial"/>
              </w:rPr>
              <w:t>By:</w:t>
            </w:r>
          </w:p>
        </w:tc>
        <w:tc>
          <w:tcPr>
            <w:tcW w:w="3370" w:type="dxa"/>
            <w:tcBorders>
              <w:top w:val="nil"/>
              <w:left w:val="nil"/>
              <w:bottom w:val="single" w:sz="4" w:space="0" w:color="auto"/>
              <w:right w:val="nil"/>
            </w:tcBorders>
            <w:shd w:val="clear" w:color="auto" w:fill="auto"/>
            <w:vAlign w:val="bottom"/>
          </w:tcPr>
          <w:p w14:paraId="396B859E" w14:textId="77777777" w:rsidR="00800721" w:rsidRDefault="00800721" w:rsidP="003D48E6">
            <w:pPr>
              <w:spacing w:before="240"/>
              <w:rPr>
                <w:rFonts w:ascii="Arial" w:hAnsi="Arial" w:cs="Arial"/>
              </w:rPr>
            </w:pPr>
          </w:p>
          <w:p w14:paraId="6443C08D" w14:textId="1DF41F8F" w:rsidR="003D48E6" w:rsidRPr="00726ED4" w:rsidRDefault="003D48E6" w:rsidP="003D48E6">
            <w:pPr>
              <w:spacing w:before="240"/>
              <w:rPr>
                <w:rFonts w:ascii="Arial" w:hAnsi="Arial" w:cs="Arial"/>
              </w:rPr>
            </w:pPr>
          </w:p>
        </w:tc>
        <w:tc>
          <w:tcPr>
            <w:tcW w:w="270" w:type="dxa"/>
            <w:tcBorders>
              <w:top w:val="nil"/>
              <w:left w:val="nil"/>
              <w:bottom w:val="nil"/>
              <w:right w:val="nil"/>
            </w:tcBorders>
            <w:shd w:val="clear" w:color="auto" w:fill="auto"/>
            <w:vAlign w:val="bottom"/>
          </w:tcPr>
          <w:p w14:paraId="163EDDE8" w14:textId="77777777" w:rsidR="00800721" w:rsidRPr="00726ED4" w:rsidRDefault="00800721" w:rsidP="003D48E6">
            <w:pPr>
              <w:spacing w:before="240"/>
              <w:rPr>
                <w:rFonts w:ascii="Arial" w:hAnsi="Arial" w:cs="Arial"/>
              </w:rPr>
            </w:pPr>
          </w:p>
        </w:tc>
        <w:tc>
          <w:tcPr>
            <w:tcW w:w="630" w:type="dxa"/>
            <w:tcBorders>
              <w:top w:val="nil"/>
              <w:left w:val="nil"/>
              <w:bottom w:val="nil"/>
              <w:right w:val="nil"/>
            </w:tcBorders>
            <w:shd w:val="clear" w:color="auto" w:fill="auto"/>
            <w:vAlign w:val="bottom"/>
          </w:tcPr>
          <w:p w14:paraId="04D3CA5A" w14:textId="77777777" w:rsidR="00800721" w:rsidRPr="00726ED4" w:rsidRDefault="00800721" w:rsidP="003D48E6">
            <w:pPr>
              <w:spacing w:before="240"/>
              <w:rPr>
                <w:rFonts w:ascii="Arial" w:hAnsi="Arial" w:cs="Arial"/>
              </w:rPr>
            </w:pPr>
            <w:r w:rsidRPr="00726ED4">
              <w:rPr>
                <w:rFonts w:ascii="Arial" w:hAnsi="Arial" w:cs="Arial"/>
              </w:rPr>
              <w:t>By:</w:t>
            </w:r>
          </w:p>
        </w:tc>
        <w:tc>
          <w:tcPr>
            <w:tcW w:w="3690" w:type="dxa"/>
            <w:tcBorders>
              <w:top w:val="nil"/>
              <w:left w:val="nil"/>
              <w:right w:val="nil"/>
            </w:tcBorders>
            <w:shd w:val="clear" w:color="auto" w:fill="auto"/>
            <w:vAlign w:val="bottom"/>
          </w:tcPr>
          <w:p w14:paraId="4C069398" w14:textId="77777777" w:rsidR="00800721" w:rsidRPr="00726ED4" w:rsidRDefault="00800721" w:rsidP="003D48E6">
            <w:pPr>
              <w:spacing w:before="240"/>
              <w:rPr>
                <w:rFonts w:ascii="Arial" w:hAnsi="Arial" w:cs="Arial"/>
              </w:rPr>
            </w:pPr>
          </w:p>
        </w:tc>
      </w:tr>
      <w:tr w:rsidR="00726ED4" w14:paraId="550BE4D5" w14:textId="77777777" w:rsidTr="00726ED4">
        <w:tc>
          <w:tcPr>
            <w:tcW w:w="572" w:type="dxa"/>
            <w:tcBorders>
              <w:top w:val="nil"/>
              <w:left w:val="nil"/>
              <w:bottom w:val="nil"/>
              <w:right w:val="nil"/>
            </w:tcBorders>
            <w:shd w:val="clear" w:color="auto" w:fill="auto"/>
          </w:tcPr>
          <w:p w14:paraId="7AF5A957" w14:textId="77777777" w:rsidR="00800721" w:rsidRPr="00726ED4" w:rsidRDefault="00800721" w:rsidP="007F60D9">
            <w:pPr>
              <w:rPr>
                <w:rFonts w:ascii="Arial" w:hAnsi="Arial" w:cs="Arial"/>
              </w:rPr>
            </w:pPr>
          </w:p>
        </w:tc>
        <w:tc>
          <w:tcPr>
            <w:tcW w:w="3370" w:type="dxa"/>
            <w:tcBorders>
              <w:top w:val="single" w:sz="4" w:space="0" w:color="auto"/>
              <w:left w:val="nil"/>
              <w:bottom w:val="nil"/>
              <w:right w:val="nil"/>
            </w:tcBorders>
            <w:shd w:val="clear" w:color="auto" w:fill="auto"/>
          </w:tcPr>
          <w:p w14:paraId="3D6E6A50" w14:textId="77777777" w:rsidR="00800721" w:rsidRPr="00726ED4" w:rsidRDefault="00800721" w:rsidP="003D48E6">
            <w:pPr>
              <w:spacing w:before="80"/>
              <w:rPr>
                <w:rFonts w:ascii="Arial" w:hAnsi="Arial" w:cs="Arial"/>
              </w:rPr>
            </w:pPr>
            <w:r w:rsidRPr="00726ED4">
              <w:rPr>
                <w:rFonts w:ascii="Arial" w:hAnsi="Arial" w:cs="Arial"/>
              </w:rPr>
              <w:t>Authorized Signature</w:t>
            </w:r>
          </w:p>
        </w:tc>
        <w:tc>
          <w:tcPr>
            <w:tcW w:w="270" w:type="dxa"/>
            <w:tcBorders>
              <w:top w:val="nil"/>
              <w:left w:val="nil"/>
              <w:bottom w:val="nil"/>
              <w:right w:val="nil"/>
            </w:tcBorders>
            <w:shd w:val="clear" w:color="auto" w:fill="auto"/>
          </w:tcPr>
          <w:p w14:paraId="4FF154B4"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784B6ED4" w14:textId="77777777" w:rsidR="00800721" w:rsidRPr="00726ED4" w:rsidRDefault="00800721" w:rsidP="003D48E6">
            <w:pPr>
              <w:spacing w:before="80"/>
              <w:rPr>
                <w:rFonts w:ascii="Arial" w:hAnsi="Arial" w:cs="Arial"/>
              </w:rPr>
            </w:pPr>
          </w:p>
        </w:tc>
        <w:tc>
          <w:tcPr>
            <w:tcW w:w="3690" w:type="dxa"/>
            <w:tcBorders>
              <w:left w:val="nil"/>
              <w:bottom w:val="nil"/>
              <w:right w:val="nil"/>
            </w:tcBorders>
            <w:shd w:val="clear" w:color="auto" w:fill="auto"/>
          </w:tcPr>
          <w:p w14:paraId="00E7BB5F" w14:textId="77777777" w:rsidR="00800721" w:rsidRPr="00726ED4" w:rsidRDefault="00800721" w:rsidP="003D48E6">
            <w:pPr>
              <w:spacing w:before="80"/>
              <w:rPr>
                <w:rFonts w:ascii="Arial" w:hAnsi="Arial" w:cs="Arial"/>
              </w:rPr>
            </w:pPr>
            <w:r w:rsidRPr="00726ED4">
              <w:rPr>
                <w:rFonts w:ascii="Arial" w:hAnsi="Arial" w:cs="Arial"/>
              </w:rPr>
              <w:t>Authorized Signature</w:t>
            </w:r>
          </w:p>
        </w:tc>
      </w:tr>
      <w:tr w:rsidR="00726ED4" w14:paraId="0B136234" w14:textId="77777777" w:rsidTr="00726ED4">
        <w:tc>
          <w:tcPr>
            <w:tcW w:w="572" w:type="dxa"/>
            <w:tcBorders>
              <w:top w:val="nil"/>
              <w:left w:val="nil"/>
              <w:bottom w:val="nil"/>
              <w:right w:val="nil"/>
            </w:tcBorders>
            <w:shd w:val="clear" w:color="auto" w:fill="auto"/>
          </w:tcPr>
          <w:p w14:paraId="4456977F" w14:textId="77777777" w:rsidR="00800721" w:rsidRPr="00726ED4" w:rsidRDefault="00800721" w:rsidP="00726ED4">
            <w:pPr>
              <w:spacing w:before="240"/>
              <w:rPr>
                <w:rFonts w:ascii="Arial" w:hAnsi="Arial" w:cs="Arial"/>
              </w:rPr>
            </w:pPr>
          </w:p>
        </w:tc>
        <w:tc>
          <w:tcPr>
            <w:tcW w:w="3370" w:type="dxa"/>
            <w:tcBorders>
              <w:top w:val="nil"/>
              <w:left w:val="nil"/>
              <w:bottom w:val="single" w:sz="4" w:space="0" w:color="auto"/>
              <w:right w:val="nil"/>
            </w:tcBorders>
            <w:shd w:val="clear" w:color="auto" w:fill="auto"/>
          </w:tcPr>
          <w:p w14:paraId="48FEB974" w14:textId="77777777" w:rsidR="00800721" w:rsidRPr="00726ED4" w:rsidRDefault="00800721" w:rsidP="003D48E6">
            <w:pPr>
              <w:spacing w:before="80"/>
              <w:rPr>
                <w:rFonts w:ascii="Arial" w:hAnsi="Arial" w:cs="Arial"/>
              </w:rPr>
            </w:pPr>
          </w:p>
        </w:tc>
        <w:tc>
          <w:tcPr>
            <w:tcW w:w="270" w:type="dxa"/>
            <w:tcBorders>
              <w:top w:val="nil"/>
              <w:left w:val="nil"/>
              <w:bottom w:val="nil"/>
              <w:right w:val="nil"/>
            </w:tcBorders>
            <w:shd w:val="clear" w:color="auto" w:fill="auto"/>
          </w:tcPr>
          <w:p w14:paraId="6F1D7A91"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58F40E4D" w14:textId="77777777" w:rsidR="00800721" w:rsidRPr="00726ED4" w:rsidRDefault="00800721" w:rsidP="003D48E6">
            <w:pPr>
              <w:spacing w:before="80"/>
              <w:rPr>
                <w:rFonts w:ascii="Arial" w:hAnsi="Arial" w:cs="Arial"/>
              </w:rPr>
            </w:pPr>
          </w:p>
        </w:tc>
        <w:tc>
          <w:tcPr>
            <w:tcW w:w="3690" w:type="dxa"/>
            <w:tcBorders>
              <w:top w:val="nil"/>
              <w:left w:val="nil"/>
              <w:bottom w:val="single" w:sz="4" w:space="0" w:color="auto"/>
              <w:right w:val="nil"/>
            </w:tcBorders>
            <w:shd w:val="clear" w:color="auto" w:fill="auto"/>
          </w:tcPr>
          <w:p w14:paraId="25D5831B" w14:textId="77777777" w:rsidR="00800721" w:rsidRPr="00726ED4" w:rsidRDefault="00800721" w:rsidP="003D48E6">
            <w:pPr>
              <w:spacing w:before="80"/>
              <w:rPr>
                <w:rFonts w:ascii="Arial" w:hAnsi="Arial" w:cs="Arial"/>
              </w:rPr>
            </w:pPr>
          </w:p>
        </w:tc>
      </w:tr>
      <w:tr w:rsidR="00726ED4" w14:paraId="27131A5E" w14:textId="77777777" w:rsidTr="00726ED4">
        <w:tc>
          <w:tcPr>
            <w:tcW w:w="572" w:type="dxa"/>
            <w:tcBorders>
              <w:top w:val="nil"/>
              <w:left w:val="nil"/>
              <w:bottom w:val="nil"/>
              <w:right w:val="nil"/>
            </w:tcBorders>
            <w:shd w:val="clear" w:color="auto" w:fill="auto"/>
          </w:tcPr>
          <w:p w14:paraId="01AB0BA2" w14:textId="77777777" w:rsidR="00800721" w:rsidRPr="00726ED4" w:rsidRDefault="00800721" w:rsidP="007F60D9">
            <w:pPr>
              <w:rPr>
                <w:rFonts w:ascii="Arial" w:hAnsi="Arial" w:cs="Arial"/>
              </w:rPr>
            </w:pPr>
          </w:p>
        </w:tc>
        <w:tc>
          <w:tcPr>
            <w:tcW w:w="3370" w:type="dxa"/>
            <w:tcBorders>
              <w:top w:val="single" w:sz="4" w:space="0" w:color="auto"/>
              <w:left w:val="nil"/>
              <w:bottom w:val="nil"/>
              <w:right w:val="nil"/>
            </w:tcBorders>
            <w:shd w:val="clear" w:color="auto" w:fill="auto"/>
          </w:tcPr>
          <w:p w14:paraId="19E9F5CF" w14:textId="77777777" w:rsidR="00800721" w:rsidRPr="00726ED4" w:rsidRDefault="00800721" w:rsidP="003D48E6">
            <w:pPr>
              <w:spacing w:before="80"/>
              <w:rPr>
                <w:rFonts w:ascii="Arial" w:hAnsi="Arial" w:cs="Arial"/>
              </w:rPr>
            </w:pPr>
            <w:r w:rsidRPr="00726ED4">
              <w:rPr>
                <w:rFonts w:ascii="Arial" w:hAnsi="Arial" w:cs="Arial"/>
              </w:rPr>
              <w:t>Printed Name</w:t>
            </w:r>
          </w:p>
        </w:tc>
        <w:tc>
          <w:tcPr>
            <w:tcW w:w="270" w:type="dxa"/>
            <w:tcBorders>
              <w:top w:val="nil"/>
              <w:left w:val="nil"/>
              <w:bottom w:val="nil"/>
              <w:right w:val="nil"/>
            </w:tcBorders>
            <w:shd w:val="clear" w:color="auto" w:fill="auto"/>
          </w:tcPr>
          <w:p w14:paraId="3F87C345"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565AF9F8" w14:textId="77777777" w:rsidR="00800721" w:rsidRPr="00726ED4" w:rsidRDefault="00800721" w:rsidP="003D48E6">
            <w:pPr>
              <w:spacing w:before="80"/>
              <w:rPr>
                <w:rFonts w:ascii="Arial" w:hAnsi="Arial" w:cs="Arial"/>
              </w:rPr>
            </w:pPr>
          </w:p>
        </w:tc>
        <w:tc>
          <w:tcPr>
            <w:tcW w:w="3690" w:type="dxa"/>
            <w:tcBorders>
              <w:top w:val="single" w:sz="4" w:space="0" w:color="auto"/>
              <w:left w:val="nil"/>
              <w:bottom w:val="nil"/>
              <w:right w:val="nil"/>
            </w:tcBorders>
            <w:shd w:val="clear" w:color="auto" w:fill="auto"/>
          </w:tcPr>
          <w:p w14:paraId="7B347901" w14:textId="77777777" w:rsidR="00800721" w:rsidRPr="00726ED4" w:rsidRDefault="00800721" w:rsidP="003D48E6">
            <w:pPr>
              <w:spacing w:before="80"/>
              <w:rPr>
                <w:rFonts w:ascii="Arial" w:hAnsi="Arial" w:cs="Arial"/>
              </w:rPr>
            </w:pPr>
            <w:r w:rsidRPr="00726ED4">
              <w:rPr>
                <w:rFonts w:ascii="Arial" w:hAnsi="Arial" w:cs="Arial"/>
              </w:rPr>
              <w:t>Printed Name</w:t>
            </w:r>
          </w:p>
        </w:tc>
      </w:tr>
      <w:tr w:rsidR="00726ED4" w14:paraId="7885C9D6" w14:textId="77777777" w:rsidTr="00726ED4">
        <w:tc>
          <w:tcPr>
            <w:tcW w:w="572" w:type="dxa"/>
            <w:tcBorders>
              <w:top w:val="nil"/>
              <w:left w:val="nil"/>
              <w:bottom w:val="nil"/>
              <w:right w:val="nil"/>
            </w:tcBorders>
            <w:shd w:val="clear" w:color="auto" w:fill="auto"/>
          </w:tcPr>
          <w:p w14:paraId="22E75D7E" w14:textId="77777777" w:rsidR="00800721" w:rsidRPr="00726ED4" w:rsidRDefault="00800721" w:rsidP="00726ED4">
            <w:pPr>
              <w:spacing w:before="240"/>
              <w:rPr>
                <w:rFonts w:ascii="Arial" w:hAnsi="Arial" w:cs="Arial"/>
              </w:rPr>
            </w:pPr>
          </w:p>
        </w:tc>
        <w:tc>
          <w:tcPr>
            <w:tcW w:w="3370" w:type="dxa"/>
            <w:tcBorders>
              <w:top w:val="nil"/>
              <w:left w:val="nil"/>
              <w:bottom w:val="single" w:sz="4" w:space="0" w:color="auto"/>
              <w:right w:val="nil"/>
            </w:tcBorders>
            <w:shd w:val="clear" w:color="auto" w:fill="auto"/>
          </w:tcPr>
          <w:p w14:paraId="20FA8058" w14:textId="77777777" w:rsidR="00800721" w:rsidRPr="00726ED4" w:rsidRDefault="00800721" w:rsidP="003D48E6">
            <w:pPr>
              <w:spacing w:before="80"/>
              <w:rPr>
                <w:rFonts w:ascii="Arial" w:hAnsi="Arial" w:cs="Arial"/>
              </w:rPr>
            </w:pPr>
          </w:p>
        </w:tc>
        <w:tc>
          <w:tcPr>
            <w:tcW w:w="270" w:type="dxa"/>
            <w:tcBorders>
              <w:top w:val="nil"/>
              <w:left w:val="nil"/>
              <w:bottom w:val="nil"/>
              <w:right w:val="nil"/>
            </w:tcBorders>
            <w:shd w:val="clear" w:color="auto" w:fill="auto"/>
          </w:tcPr>
          <w:p w14:paraId="451A7414"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22E40161" w14:textId="77777777" w:rsidR="00800721" w:rsidRPr="00726ED4" w:rsidRDefault="00800721" w:rsidP="003D48E6">
            <w:pPr>
              <w:spacing w:before="80"/>
              <w:rPr>
                <w:rFonts w:ascii="Arial" w:hAnsi="Arial" w:cs="Arial"/>
              </w:rPr>
            </w:pPr>
          </w:p>
        </w:tc>
        <w:tc>
          <w:tcPr>
            <w:tcW w:w="3690" w:type="dxa"/>
            <w:tcBorders>
              <w:top w:val="nil"/>
              <w:left w:val="nil"/>
              <w:bottom w:val="single" w:sz="4" w:space="0" w:color="auto"/>
              <w:right w:val="nil"/>
            </w:tcBorders>
            <w:shd w:val="clear" w:color="auto" w:fill="auto"/>
          </w:tcPr>
          <w:p w14:paraId="20159F1C" w14:textId="77777777" w:rsidR="00800721" w:rsidRPr="00726ED4" w:rsidRDefault="00800721" w:rsidP="003D48E6">
            <w:pPr>
              <w:spacing w:before="80"/>
              <w:rPr>
                <w:rFonts w:ascii="Arial" w:hAnsi="Arial" w:cs="Arial"/>
              </w:rPr>
            </w:pPr>
          </w:p>
        </w:tc>
      </w:tr>
      <w:tr w:rsidR="00726ED4" w14:paraId="73AEBC3F" w14:textId="77777777" w:rsidTr="00726ED4">
        <w:tc>
          <w:tcPr>
            <w:tcW w:w="572" w:type="dxa"/>
            <w:tcBorders>
              <w:top w:val="nil"/>
              <w:left w:val="nil"/>
              <w:bottom w:val="nil"/>
              <w:right w:val="nil"/>
            </w:tcBorders>
            <w:shd w:val="clear" w:color="auto" w:fill="auto"/>
          </w:tcPr>
          <w:p w14:paraId="3F9D20AF" w14:textId="77777777" w:rsidR="00800721" w:rsidRPr="00726ED4" w:rsidRDefault="00800721" w:rsidP="007F60D9">
            <w:pPr>
              <w:rPr>
                <w:rFonts w:ascii="Arial" w:hAnsi="Arial" w:cs="Arial"/>
              </w:rPr>
            </w:pPr>
          </w:p>
        </w:tc>
        <w:tc>
          <w:tcPr>
            <w:tcW w:w="3370" w:type="dxa"/>
            <w:tcBorders>
              <w:top w:val="single" w:sz="4" w:space="0" w:color="auto"/>
              <w:left w:val="nil"/>
              <w:bottom w:val="nil"/>
              <w:right w:val="nil"/>
            </w:tcBorders>
            <w:shd w:val="clear" w:color="auto" w:fill="auto"/>
          </w:tcPr>
          <w:p w14:paraId="09FBC2DA" w14:textId="77777777" w:rsidR="00800721" w:rsidRPr="00726ED4" w:rsidRDefault="00800721" w:rsidP="003D48E6">
            <w:pPr>
              <w:spacing w:before="80"/>
              <w:rPr>
                <w:rFonts w:ascii="Arial" w:hAnsi="Arial" w:cs="Arial"/>
              </w:rPr>
            </w:pPr>
            <w:r w:rsidRPr="00726ED4">
              <w:rPr>
                <w:rFonts w:ascii="Arial" w:hAnsi="Arial" w:cs="Arial"/>
              </w:rPr>
              <w:t>Title</w:t>
            </w:r>
          </w:p>
        </w:tc>
        <w:tc>
          <w:tcPr>
            <w:tcW w:w="270" w:type="dxa"/>
            <w:tcBorders>
              <w:top w:val="nil"/>
              <w:left w:val="nil"/>
              <w:bottom w:val="nil"/>
              <w:right w:val="nil"/>
            </w:tcBorders>
            <w:shd w:val="clear" w:color="auto" w:fill="auto"/>
          </w:tcPr>
          <w:p w14:paraId="1A6EE08B"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2AA8E294" w14:textId="77777777" w:rsidR="00800721" w:rsidRPr="00726ED4" w:rsidRDefault="00800721" w:rsidP="003D48E6">
            <w:pPr>
              <w:spacing w:before="80"/>
              <w:rPr>
                <w:rFonts w:ascii="Arial" w:hAnsi="Arial" w:cs="Arial"/>
              </w:rPr>
            </w:pPr>
          </w:p>
        </w:tc>
        <w:tc>
          <w:tcPr>
            <w:tcW w:w="3690" w:type="dxa"/>
            <w:tcBorders>
              <w:top w:val="single" w:sz="4" w:space="0" w:color="auto"/>
              <w:left w:val="nil"/>
              <w:bottom w:val="nil"/>
              <w:right w:val="nil"/>
            </w:tcBorders>
            <w:shd w:val="clear" w:color="auto" w:fill="auto"/>
          </w:tcPr>
          <w:p w14:paraId="2C091671" w14:textId="77777777" w:rsidR="00800721" w:rsidRPr="00726ED4" w:rsidRDefault="00800721" w:rsidP="003D48E6">
            <w:pPr>
              <w:spacing w:before="80"/>
              <w:rPr>
                <w:rFonts w:ascii="Arial" w:hAnsi="Arial" w:cs="Arial"/>
              </w:rPr>
            </w:pPr>
            <w:r w:rsidRPr="00726ED4">
              <w:rPr>
                <w:rFonts w:ascii="Arial" w:hAnsi="Arial" w:cs="Arial"/>
              </w:rPr>
              <w:t>Title</w:t>
            </w:r>
          </w:p>
        </w:tc>
      </w:tr>
    </w:tbl>
    <w:p w14:paraId="18942F24" w14:textId="77777777" w:rsidR="00EA3AB6" w:rsidRDefault="00EA3AB6" w:rsidP="00EA3AB6">
      <w:pPr>
        <w:keepNext/>
        <w:keepLines/>
        <w:ind w:right="16"/>
        <w:jc w:val="both"/>
        <w:rPr>
          <w:rFonts w:ascii="Arial" w:hAnsi="Arial" w:cs="Arial"/>
        </w:rPr>
      </w:pPr>
    </w:p>
    <w:p w14:paraId="661CA390" w14:textId="77777777" w:rsidR="00EA3AB6" w:rsidRDefault="00EA3AB6" w:rsidP="00E27C3F">
      <w:pPr>
        <w:keepNext/>
        <w:keepLines/>
        <w:ind w:left="5760" w:right="16"/>
        <w:jc w:val="both"/>
        <w:rPr>
          <w:rFonts w:ascii="Arial" w:hAnsi="Arial" w:cs="Arial"/>
        </w:rPr>
      </w:pPr>
    </w:p>
    <w:tbl>
      <w:tblPr>
        <w:tblW w:w="315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tblGrid>
      <w:tr w:rsidR="00EA3AB6" w:rsidRPr="008C38E9" w14:paraId="055625D2" w14:textId="77777777" w:rsidTr="00E27C3F">
        <w:tc>
          <w:tcPr>
            <w:tcW w:w="3150" w:type="dxa"/>
            <w:tcBorders>
              <w:top w:val="nil"/>
              <w:left w:val="nil"/>
              <w:bottom w:val="nil"/>
              <w:right w:val="nil"/>
            </w:tcBorders>
            <w:shd w:val="clear" w:color="auto" w:fill="auto"/>
          </w:tcPr>
          <w:p w14:paraId="73BBC3DF" w14:textId="77777777" w:rsidR="00EA3AB6" w:rsidRPr="008C38E9" w:rsidRDefault="00EA3AB6" w:rsidP="007F60D9">
            <w:pPr>
              <w:keepNext/>
              <w:keepLines/>
              <w:jc w:val="center"/>
              <w:rPr>
                <w:rFonts w:ascii="Arial" w:hAnsi="Arial" w:cs="Arial"/>
              </w:rPr>
            </w:pPr>
            <w:r w:rsidRPr="008C38E9">
              <w:rPr>
                <w:rFonts w:ascii="Arial" w:hAnsi="Arial" w:cs="Arial"/>
              </w:rPr>
              <w:t>APPROVED AS TO FORM</w:t>
            </w:r>
          </w:p>
        </w:tc>
      </w:tr>
      <w:tr w:rsidR="00EA3AB6" w:rsidRPr="008C38E9" w14:paraId="6D3B607E" w14:textId="77777777" w:rsidTr="00E27C3F">
        <w:tc>
          <w:tcPr>
            <w:tcW w:w="3150" w:type="dxa"/>
            <w:tcBorders>
              <w:top w:val="nil"/>
              <w:left w:val="nil"/>
              <w:bottom w:val="single" w:sz="4" w:space="0" w:color="auto"/>
              <w:right w:val="nil"/>
            </w:tcBorders>
            <w:shd w:val="clear" w:color="auto" w:fill="auto"/>
          </w:tcPr>
          <w:p w14:paraId="5BCB366F" w14:textId="77777777" w:rsidR="00EA3AB6" w:rsidRDefault="00EA3AB6" w:rsidP="007F60D9">
            <w:pPr>
              <w:keepNext/>
              <w:keepLines/>
              <w:spacing w:before="240"/>
              <w:rPr>
                <w:rFonts w:ascii="Arial" w:hAnsi="Arial" w:cs="Arial"/>
              </w:rPr>
            </w:pPr>
          </w:p>
          <w:p w14:paraId="54F59AAA" w14:textId="525D2E6F" w:rsidR="003D48E6" w:rsidRPr="008C38E9" w:rsidRDefault="003D48E6" w:rsidP="007F60D9">
            <w:pPr>
              <w:keepNext/>
              <w:keepLines/>
              <w:spacing w:before="240"/>
              <w:rPr>
                <w:rFonts w:ascii="Arial" w:hAnsi="Arial" w:cs="Arial"/>
              </w:rPr>
            </w:pPr>
          </w:p>
        </w:tc>
      </w:tr>
      <w:tr w:rsidR="00EA3AB6" w:rsidRPr="008C38E9" w14:paraId="6AA5A5D3" w14:textId="77777777" w:rsidTr="00E27C3F">
        <w:trPr>
          <w:trHeight w:val="42"/>
        </w:trPr>
        <w:tc>
          <w:tcPr>
            <w:tcW w:w="3150" w:type="dxa"/>
            <w:tcBorders>
              <w:left w:val="nil"/>
              <w:bottom w:val="nil"/>
              <w:right w:val="nil"/>
            </w:tcBorders>
            <w:shd w:val="clear" w:color="auto" w:fill="auto"/>
          </w:tcPr>
          <w:p w14:paraId="19F1C1D4" w14:textId="31BC95B8" w:rsidR="00EA3AB6" w:rsidRPr="008C38E9" w:rsidRDefault="00253F50" w:rsidP="003D48E6">
            <w:pPr>
              <w:keepNext/>
              <w:keepLines/>
              <w:spacing w:before="100"/>
              <w:jc w:val="center"/>
              <w:rPr>
                <w:rFonts w:ascii="Arial" w:hAnsi="Arial" w:cs="Arial"/>
              </w:rPr>
            </w:pPr>
            <w:r w:rsidRPr="00BF06C8">
              <w:rPr>
                <w:rFonts w:ascii="Arial" w:hAnsi="Arial" w:cs="Arial"/>
              </w:rPr>
              <w:t>Director of Legal Affairs</w:t>
            </w:r>
          </w:p>
        </w:tc>
      </w:tr>
    </w:tbl>
    <w:p w14:paraId="382D1EF8" w14:textId="77777777" w:rsidR="00EA3AB6" w:rsidRPr="002C2EAA" w:rsidRDefault="00EA3AB6" w:rsidP="005530E2">
      <w:pPr>
        <w:ind w:right="16"/>
        <w:jc w:val="both"/>
        <w:rPr>
          <w:rFonts w:ascii="Arial" w:hAnsi="Arial" w:cs="Arial"/>
        </w:rPr>
      </w:pPr>
    </w:p>
    <w:sectPr w:rsidR="00EA3AB6" w:rsidRPr="002C2EAA" w:rsidSect="00E539FE">
      <w:footerReference w:type="default" r:id="rId12"/>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D4E9" w14:textId="77777777" w:rsidR="007F60D9" w:rsidRDefault="007F60D9">
      <w:r>
        <w:separator/>
      </w:r>
    </w:p>
  </w:endnote>
  <w:endnote w:type="continuationSeparator" w:id="0">
    <w:p w14:paraId="7D71C219" w14:textId="77777777" w:rsidR="007F60D9" w:rsidRDefault="007F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9CC9" w14:textId="10D03F18" w:rsidR="007F60D9" w:rsidRPr="00500D01" w:rsidRDefault="007F60D9" w:rsidP="007A6302">
    <w:pPr>
      <w:pStyle w:val="Footer"/>
      <w:jc w:val="center"/>
      <w:rPr>
        <w:rFonts w:ascii="Arial" w:hAnsi="Arial" w:cs="Arial"/>
        <w:sz w:val="16"/>
        <w:szCs w:val="16"/>
      </w:rPr>
    </w:pPr>
  </w:p>
  <w:tbl>
    <w:tblPr>
      <w:tblW w:w="0" w:type="auto"/>
      <w:tblBorders>
        <w:top w:val="single" w:sz="4" w:space="0" w:color="auto"/>
        <w:insideH w:val="single" w:sz="4" w:space="0" w:color="auto"/>
      </w:tblBorders>
      <w:tblLook w:val="04A0" w:firstRow="1" w:lastRow="0" w:firstColumn="1" w:lastColumn="0" w:noHBand="0" w:noVBand="1"/>
    </w:tblPr>
    <w:tblGrid>
      <w:gridCol w:w="4479"/>
      <w:gridCol w:w="4881"/>
    </w:tblGrid>
    <w:tr w:rsidR="007F60D9" w:rsidRPr="00500D01" w14:paraId="0D0DF08E" w14:textId="77777777" w:rsidTr="003B23EC">
      <w:tc>
        <w:tcPr>
          <w:tcW w:w="4788" w:type="dxa"/>
          <w:shd w:val="clear" w:color="auto" w:fill="auto"/>
        </w:tcPr>
        <w:p w14:paraId="24CDB08D" w14:textId="7B830741" w:rsidR="007F60D9" w:rsidRPr="006C4360" w:rsidRDefault="00134D0E" w:rsidP="007A6302">
          <w:pPr>
            <w:pStyle w:val="Footer"/>
            <w:rPr>
              <w:rFonts w:ascii="Arial" w:hAnsi="Arial" w:cs="Arial"/>
              <w:sz w:val="16"/>
              <w:szCs w:val="16"/>
            </w:rPr>
          </w:pPr>
          <w:r w:rsidRPr="00134D0E">
            <w:rPr>
              <w:rFonts w:ascii="Arial" w:hAnsi="Arial" w:cs="Arial"/>
              <w:sz w:val="16"/>
              <w:szCs w:val="16"/>
            </w:rPr>
            <w:t>[</w:t>
          </w:r>
          <w:r w:rsidR="007F60D9" w:rsidRPr="00022106">
            <w:rPr>
              <w:rFonts w:ascii="Arial" w:hAnsi="Arial" w:cs="Arial"/>
              <w:sz w:val="16"/>
              <w:szCs w:val="16"/>
              <w:highlight w:val="cyan"/>
            </w:rPr>
            <w:t>COMPANY NAME</w:t>
          </w:r>
          <w:r>
            <w:rPr>
              <w:rFonts w:ascii="Arial" w:hAnsi="Arial" w:cs="Arial"/>
              <w:sz w:val="16"/>
              <w:szCs w:val="16"/>
            </w:rPr>
            <w:t>]</w:t>
          </w:r>
        </w:p>
      </w:tc>
      <w:tc>
        <w:tcPr>
          <w:tcW w:w="5220" w:type="dxa"/>
          <w:shd w:val="clear" w:color="auto" w:fill="auto"/>
        </w:tcPr>
        <w:p w14:paraId="01FAC96C" w14:textId="1B46F5C3" w:rsidR="007F60D9" w:rsidRPr="008C38E9" w:rsidRDefault="004A1A13" w:rsidP="008C38E9">
          <w:pPr>
            <w:pStyle w:val="Footer"/>
            <w:jc w:val="right"/>
            <w:rPr>
              <w:rFonts w:ascii="Arial" w:hAnsi="Arial" w:cs="Arial"/>
              <w:sz w:val="16"/>
              <w:szCs w:val="16"/>
            </w:rPr>
          </w:pPr>
          <w:r>
            <w:rPr>
              <w:rFonts w:ascii="Arial" w:hAnsi="Arial" w:cs="Arial"/>
              <w:sz w:val="16"/>
              <w:szCs w:val="16"/>
            </w:rPr>
            <w:t>HQ24</w:t>
          </w:r>
          <w:r w:rsidR="00BF06C8">
            <w:rPr>
              <w:rFonts w:ascii="Arial" w:hAnsi="Arial" w:cs="Arial"/>
              <w:sz w:val="16"/>
              <w:szCs w:val="16"/>
            </w:rPr>
            <w:t>-1876 All</w:t>
          </w:r>
          <w:r>
            <w:rPr>
              <w:rFonts w:ascii="Arial" w:hAnsi="Arial" w:cs="Arial"/>
              <w:sz w:val="16"/>
              <w:szCs w:val="16"/>
            </w:rPr>
            <w:t xml:space="preserve"> </w:t>
          </w:r>
          <w:r w:rsidR="00BF06C8">
            <w:rPr>
              <w:rFonts w:ascii="Arial" w:hAnsi="Arial" w:cs="Arial"/>
              <w:sz w:val="16"/>
              <w:szCs w:val="16"/>
            </w:rPr>
            <w:t>Dispatchable Resources RFP</w:t>
          </w:r>
        </w:p>
      </w:tc>
    </w:tr>
  </w:tbl>
  <w:p w14:paraId="6AD23387" w14:textId="20113531" w:rsidR="007F60D9" w:rsidRPr="007A6302" w:rsidRDefault="004A2A20" w:rsidP="007A6302">
    <w:pPr>
      <w:pStyle w:val="Footer"/>
      <w:jc w:val="center"/>
      <w:rPr>
        <w:rFonts w:ascii="Book Antiqua" w:hAnsi="Book Antiqua"/>
        <w:b/>
        <w:sz w:val="18"/>
        <w:szCs w:val="18"/>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23843973" wp14:editId="64799B92">
              <wp:simplePos x="0" y="0"/>
              <wp:positionH relativeFrom="column">
                <wp:posOffset>5277485</wp:posOffset>
              </wp:positionH>
              <wp:positionV relativeFrom="paragraph">
                <wp:posOffset>211157</wp:posOffset>
              </wp:positionV>
              <wp:extent cx="844421" cy="195943"/>
              <wp:effectExtent l="0" t="0" r="0" b="0"/>
              <wp:wrapNone/>
              <wp:docPr id="6" name="Text Box 6"/>
              <wp:cNvGraphicFramePr/>
              <a:graphic xmlns:a="http://schemas.openxmlformats.org/drawingml/2006/main">
                <a:graphicData uri="http://schemas.microsoft.com/office/word/2010/wordprocessingShape">
                  <wps:wsp>
                    <wps:cNvSpPr txBox="1"/>
                    <wps:spPr>
                      <a:xfrm>
                        <a:off x="0" y="0"/>
                        <a:ext cx="844421" cy="195943"/>
                      </a:xfrm>
                      <a:prstGeom prst="rect">
                        <a:avLst/>
                      </a:prstGeom>
                      <a:noFill/>
                      <a:ln w="6350">
                        <a:noFill/>
                      </a:ln>
                    </wps:spPr>
                    <wps:txbx>
                      <w:txbxContent>
                        <w:p w14:paraId="5DAAE7D2" w14:textId="77777777" w:rsidR="004A2A20" w:rsidRPr="00121C38" w:rsidRDefault="004A2A20" w:rsidP="004A2A20">
                          <w:pPr>
                            <w:rPr>
                              <w:rFonts w:ascii="Arial" w:hAnsi="Arial" w:cs="Arial"/>
                              <w:sz w:val="12"/>
                              <w:szCs w:val="12"/>
                            </w:rPr>
                          </w:pPr>
                          <w:r w:rsidRPr="00121C38">
                            <w:rPr>
                              <w:rFonts w:ascii="Arial" w:hAnsi="Arial" w:cs="Arial"/>
                              <w:sz w:val="12"/>
                              <w:szCs w:val="12"/>
                            </w:rPr>
                            <w:t>V</w:t>
                          </w:r>
                          <w:r>
                            <w:rPr>
                              <w:rFonts w:ascii="Arial" w:hAnsi="Arial" w:cs="Arial"/>
                              <w:sz w:val="12"/>
                              <w:szCs w:val="12"/>
                            </w:rPr>
                            <w:t>2.0 – 6.24.2020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43973" id="_x0000_t202" coordsize="21600,21600" o:spt="202" path="m,l,21600r21600,l21600,xe">
              <v:stroke joinstyle="miter"/>
              <v:path gradientshapeok="t" o:connecttype="rect"/>
            </v:shapetype>
            <v:shape id="Text Box 6" o:spid="_x0000_s1027" type="#_x0000_t202" style="position:absolute;left:0;text-align:left;margin-left:415.55pt;margin-top:16.65pt;width:66.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" filled="f" stroked="f" strokeweight=".5pt">
              <v:textbox>
                <w:txbxContent>
                  <w:p w14:paraId="5DAAE7D2" w14:textId="77777777" w:rsidR="004A2A20" w:rsidRPr="00121C38" w:rsidRDefault="004A2A20" w:rsidP="004A2A20">
                    <w:pPr>
                      <w:rPr>
                        <w:rFonts w:ascii="Arial" w:hAnsi="Arial" w:cs="Arial"/>
                        <w:sz w:val="12"/>
                        <w:szCs w:val="12"/>
                      </w:rPr>
                    </w:pPr>
                    <w:r w:rsidRPr="00121C38">
                      <w:rPr>
                        <w:rFonts w:ascii="Arial" w:hAnsi="Arial" w:cs="Arial"/>
                        <w:sz w:val="12"/>
                        <w:szCs w:val="12"/>
                      </w:rPr>
                      <w:t>V</w:t>
                    </w:r>
                    <w:r>
                      <w:rPr>
                        <w:rFonts w:ascii="Arial" w:hAnsi="Arial" w:cs="Arial"/>
                        <w:sz w:val="12"/>
                        <w:szCs w:val="12"/>
                      </w:rPr>
                      <w:t>2.0 – 6.24.2020</w:t>
                    </w:r>
                  </w:p>
                </w:txbxContent>
              </v:textbox>
            </v:shape>
          </w:pict>
        </mc:Fallback>
      </mc:AlternateContent>
    </w:r>
    <w:r w:rsidR="007F60D9" w:rsidRPr="00500D01">
      <w:rPr>
        <w:rFonts w:ascii="Arial" w:hAnsi="Arial" w:cs="Arial"/>
        <w:sz w:val="16"/>
        <w:szCs w:val="16"/>
      </w:rPr>
      <w:t xml:space="preserve">Page </w:t>
    </w:r>
    <w:r w:rsidR="007F60D9" w:rsidRPr="00500D01">
      <w:rPr>
        <w:rFonts w:ascii="Arial" w:hAnsi="Arial" w:cs="Arial"/>
        <w:b/>
        <w:sz w:val="16"/>
        <w:szCs w:val="16"/>
      </w:rPr>
      <w:fldChar w:fldCharType="begin"/>
    </w:r>
    <w:r w:rsidR="007F60D9" w:rsidRPr="00500D01">
      <w:rPr>
        <w:rFonts w:ascii="Arial" w:hAnsi="Arial" w:cs="Arial"/>
        <w:b/>
        <w:sz w:val="16"/>
        <w:szCs w:val="16"/>
      </w:rPr>
      <w:instrText xml:space="preserve"> PAGE </w:instrText>
    </w:r>
    <w:r w:rsidR="007F60D9" w:rsidRPr="00500D01">
      <w:rPr>
        <w:rFonts w:ascii="Arial" w:hAnsi="Arial" w:cs="Arial"/>
        <w:b/>
        <w:sz w:val="16"/>
        <w:szCs w:val="16"/>
      </w:rPr>
      <w:fldChar w:fldCharType="separate"/>
    </w:r>
    <w:r w:rsidR="007F60D9">
      <w:rPr>
        <w:rFonts w:ascii="Arial" w:hAnsi="Arial" w:cs="Arial"/>
        <w:b/>
        <w:sz w:val="16"/>
        <w:szCs w:val="16"/>
      </w:rPr>
      <w:t>1</w:t>
    </w:r>
    <w:r w:rsidR="007F60D9" w:rsidRPr="00500D01">
      <w:rPr>
        <w:rFonts w:ascii="Arial" w:hAnsi="Arial" w:cs="Arial"/>
        <w:b/>
        <w:sz w:val="16"/>
        <w:szCs w:val="16"/>
      </w:rPr>
      <w:fldChar w:fldCharType="end"/>
    </w:r>
    <w:r w:rsidR="007F60D9" w:rsidRPr="00500D01">
      <w:rPr>
        <w:rFonts w:ascii="Arial" w:hAnsi="Arial" w:cs="Arial"/>
        <w:sz w:val="16"/>
        <w:szCs w:val="16"/>
      </w:rPr>
      <w:t xml:space="preserve"> of </w:t>
    </w:r>
    <w:r w:rsidR="007F60D9" w:rsidRPr="00500D01">
      <w:rPr>
        <w:rFonts w:ascii="Arial" w:hAnsi="Arial" w:cs="Arial"/>
        <w:b/>
        <w:sz w:val="16"/>
        <w:szCs w:val="16"/>
      </w:rPr>
      <w:fldChar w:fldCharType="begin"/>
    </w:r>
    <w:r w:rsidR="007F60D9" w:rsidRPr="00500D01">
      <w:rPr>
        <w:rFonts w:ascii="Arial" w:hAnsi="Arial" w:cs="Arial"/>
        <w:b/>
        <w:sz w:val="16"/>
        <w:szCs w:val="16"/>
      </w:rPr>
      <w:instrText xml:space="preserve"> NUMPAGES  </w:instrText>
    </w:r>
    <w:r w:rsidR="007F60D9" w:rsidRPr="00500D01">
      <w:rPr>
        <w:rFonts w:ascii="Arial" w:hAnsi="Arial" w:cs="Arial"/>
        <w:b/>
        <w:sz w:val="16"/>
        <w:szCs w:val="16"/>
      </w:rPr>
      <w:fldChar w:fldCharType="separate"/>
    </w:r>
    <w:r w:rsidR="007F60D9">
      <w:rPr>
        <w:rFonts w:ascii="Arial" w:hAnsi="Arial" w:cs="Arial"/>
        <w:b/>
        <w:sz w:val="16"/>
        <w:szCs w:val="16"/>
      </w:rPr>
      <w:t>4</w:t>
    </w:r>
    <w:r w:rsidR="007F60D9" w:rsidRPr="00500D0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3562" w14:textId="77777777" w:rsidR="007F60D9" w:rsidRDefault="007F60D9">
      <w:r>
        <w:separator/>
      </w:r>
    </w:p>
  </w:footnote>
  <w:footnote w:type="continuationSeparator" w:id="0">
    <w:p w14:paraId="1FA6A330" w14:textId="77777777" w:rsidR="007F60D9" w:rsidRDefault="007F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89D"/>
    <w:multiLevelType w:val="singleLevel"/>
    <w:tmpl w:val="53543CF8"/>
    <w:lvl w:ilvl="0">
      <w:start w:val="11"/>
      <w:numFmt w:val="decimal"/>
      <w:lvlText w:val="%1."/>
      <w:lvlJc w:val="left"/>
      <w:pPr>
        <w:tabs>
          <w:tab w:val="num" w:pos="720"/>
        </w:tabs>
        <w:ind w:left="720" w:hanging="720"/>
      </w:pPr>
      <w:rPr>
        <w:rFonts w:hint="default"/>
      </w:rPr>
    </w:lvl>
  </w:abstractNum>
  <w:abstractNum w:abstractNumId="1" w15:restartNumberingAfterBreak="0">
    <w:nsid w:val="0D174F6A"/>
    <w:multiLevelType w:val="singleLevel"/>
    <w:tmpl w:val="53543CF8"/>
    <w:lvl w:ilvl="0">
      <w:start w:val="11"/>
      <w:numFmt w:val="decimal"/>
      <w:lvlText w:val="%1."/>
      <w:lvlJc w:val="left"/>
      <w:pPr>
        <w:tabs>
          <w:tab w:val="num" w:pos="720"/>
        </w:tabs>
        <w:ind w:left="720" w:hanging="720"/>
      </w:pPr>
      <w:rPr>
        <w:rFonts w:hint="default"/>
      </w:rPr>
    </w:lvl>
  </w:abstractNum>
  <w:abstractNum w:abstractNumId="2" w15:restartNumberingAfterBreak="0">
    <w:nsid w:val="21253682"/>
    <w:multiLevelType w:val="singleLevel"/>
    <w:tmpl w:val="53543CF8"/>
    <w:lvl w:ilvl="0">
      <w:start w:val="11"/>
      <w:numFmt w:val="decimal"/>
      <w:lvlText w:val="%1."/>
      <w:lvlJc w:val="left"/>
      <w:pPr>
        <w:tabs>
          <w:tab w:val="num" w:pos="720"/>
        </w:tabs>
        <w:ind w:left="720" w:hanging="720"/>
      </w:pPr>
      <w:rPr>
        <w:rFonts w:hint="default"/>
      </w:rPr>
    </w:lvl>
  </w:abstractNum>
  <w:abstractNum w:abstractNumId="3" w15:restartNumberingAfterBreak="0">
    <w:nsid w:val="302F431A"/>
    <w:multiLevelType w:val="multilevel"/>
    <w:tmpl w:val="C908D708"/>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38820979"/>
    <w:multiLevelType w:val="singleLevel"/>
    <w:tmpl w:val="53543CF8"/>
    <w:lvl w:ilvl="0">
      <w:start w:val="17"/>
      <w:numFmt w:val="decimal"/>
      <w:lvlText w:val="%1."/>
      <w:lvlJc w:val="left"/>
      <w:pPr>
        <w:tabs>
          <w:tab w:val="num" w:pos="720"/>
        </w:tabs>
        <w:ind w:left="720" w:hanging="720"/>
      </w:pPr>
      <w:rPr>
        <w:rFonts w:hint="default"/>
      </w:rPr>
    </w:lvl>
  </w:abstractNum>
  <w:abstractNum w:abstractNumId="5" w15:restartNumberingAfterBreak="0">
    <w:nsid w:val="50046E71"/>
    <w:multiLevelType w:val="multilevel"/>
    <w:tmpl w:val="E772C7FC"/>
    <w:lvl w:ilvl="0">
      <w:start w:val="8"/>
      <w:numFmt w:val="decimal"/>
      <w:lvlText w:val="%1"/>
      <w:lvlJc w:val="left"/>
      <w:pPr>
        <w:ind w:left="360" w:hanging="360"/>
      </w:pPr>
      <w:rPr>
        <w:rFonts w:hint="default"/>
        <w:u w:val="single"/>
      </w:rPr>
    </w:lvl>
    <w:lvl w:ilvl="1">
      <w:start w:val="1"/>
      <w:numFmt w:val="decimal"/>
      <w:lvlText w:val="%1.%2"/>
      <w:lvlJc w:val="left"/>
      <w:pPr>
        <w:ind w:left="1260" w:hanging="360"/>
      </w:pPr>
      <w:rPr>
        <w:rFonts w:hint="default"/>
        <w:b/>
        <w:bCs w:val="0"/>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6" w15:restartNumberingAfterBreak="0">
    <w:nsid w:val="506C7AF7"/>
    <w:multiLevelType w:val="singleLevel"/>
    <w:tmpl w:val="53543CF8"/>
    <w:lvl w:ilvl="0">
      <w:start w:val="14"/>
      <w:numFmt w:val="decimal"/>
      <w:lvlText w:val="%1."/>
      <w:lvlJc w:val="left"/>
      <w:pPr>
        <w:tabs>
          <w:tab w:val="num" w:pos="720"/>
        </w:tabs>
        <w:ind w:left="720" w:hanging="720"/>
      </w:pPr>
      <w:rPr>
        <w:rFonts w:hint="default"/>
      </w:rPr>
    </w:lvl>
  </w:abstractNum>
  <w:abstractNum w:abstractNumId="7" w15:restartNumberingAfterBreak="0">
    <w:nsid w:val="5298466D"/>
    <w:multiLevelType w:val="multilevel"/>
    <w:tmpl w:val="91EA6672"/>
    <w:lvl w:ilvl="0">
      <w:start w:val="4"/>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b/>
        <w:bCs/>
        <w:u w:val="non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8" w15:restartNumberingAfterBreak="0">
    <w:nsid w:val="53F23DDE"/>
    <w:multiLevelType w:val="singleLevel"/>
    <w:tmpl w:val="6584057C"/>
    <w:lvl w:ilvl="0">
      <w:start w:val="1"/>
      <w:numFmt w:val="decimal"/>
      <w:lvlText w:val="%1."/>
      <w:lvlJc w:val="left"/>
      <w:pPr>
        <w:tabs>
          <w:tab w:val="num" w:pos="1440"/>
        </w:tabs>
        <w:ind w:left="1440" w:hanging="720"/>
      </w:pPr>
      <w:rPr>
        <w:rFonts w:hint="default"/>
      </w:rPr>
    </w:lvl>
  </w:abstractNum>
  <w:abstractNum w:abstractNumId="9" w15:restartNumberingAfterBreak="0">
    <w:nsid w:val="5B4E08DE"/>
    <w:multiLevelType w:val="singleLevel"/>
    <w:tmpl w:val="53543CF8"/>
    <w:lvl w:ilvl="0">
      <w:start w:val="1"/>
      <w:numFmt w:val="decimal"/>
      <w:lvlText w:val="%1."/>
      <w:lvlJc w:val="left"/>
      <w:pPr>
        <w:tabs>
          <w:tab w:val="num" w:pos="720"/>
        </w:tabs>
        <w:ind w:left="720" w:hanging="720"/>
      </w:pPr>
      <w:rPr>
        <w:rFonts w:hint="default"/>
      </w:rPr>
    </w:lvl>
  </w:abstractNum>
  <w:abstractNum w:abstractNumId="10" w15:restartNumberingAfterBreak="0">
    <w:nsid w:val="5C753F16"/>
    <w:multiLevelType w:val="hybridMultilevel"/>
    <w:tmpl w:val="21984E00"/>
    <w:lvl w:ilvl="0" w:tplc="50E24D82">
      <w:start w:val="1"/>
      <w:numFmt w:val="decimal"/>
      <w:lvlText w:val="%1."/>
      <w:lvlJc w:val="left"/>
      <w:pPr>
        <w:ind w:left="720" w:hanging="360"/>
      </w:pPr>
      <w:rPr>
        <w:b/>
        <w:bCs/>
      </w:rPr>
    </w:lvl>
    <w:lvl w:ilvl="1" w:tplc="BDD67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51FF2"/>
    <w:multiLevelType w:val="multilevel"/>
    <w:tmpl w:val="BB0C4A94"/>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714A7E79"/>
    <w:multiLevelType w:val="multilevel"/>
    <w:tmpl w:val="BB0C4A94"/>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765B4997"/>
    <w:multiLevelType w:val="hybridMultilevel"/>
    <w:tmpl w:val="4EA0CC42"/>
    <w:lvl w:ilvl="0" w:tplc="10E6A0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94D2D"/>
    <w:multiLevelType w:val="multilevel"/>
    <w:tmpl w:val="8206A8A6"/>
    <w:lvl w:ilvl="0">
      <w:start w:val="1"/>
      <w:numFmt w:val="upperRoman"/>
      <w:pStyle w:val="ARTICLE"/>
      <w:lvlText w:val="Article %1"/>
      <w:lvlJc w:val="left"/>
      <w:pPr>
        <w:tabs>
          <w:tab w:val="num" w:pos="1440"/>
        </w:tabs>
        <w:ind w:left="0" w:firstLine="0"/>
      </w:pPr>
      <w:rPr>
        <w:rFonts w:ascii="Times New Roman" w:hAnsi="Times New Roman" w:hint="default"/>
        <w:b/>
        <w:i w:val="0"/>
        <w:sz w:val="24"/>
      </w:rPr>
    </w:lvl>
    <w:lvl w:ilvl="1">
      <w:start w:val="1"/>
      <w:numFmt w:val="decimalZero"/>
      <w:pStyle w:val="Justify"/>
      <w:isLgl/>
      <w:lvlText w:val="%1.%2"/>
      <w:lvlJc w:val="left"/>
      <w:pPr>
        <w:tabs>
          <w:tab w:val="num" w:pos="1080"/>
        </w:tabs>
        <w:ind w:left="0" w:firstLine="720"/>
      </w:pPr>
      <w:rPr>
        <w:rFonts w:ascii="Times New Roman" w:hAnsi="Times New Roman" w:hint="default"/>
        <w:b w:val="0"/>
        <w:i w:val="0"/>
        <w:sz w:val="24"/>
      </w:rPr>
    </w:lvl>
    <w:lvl w:ilvl="2">
      <w:start w:val="1"/>
      <w:numFmt w:val="lowerLetter"/>
      <w:pStyle w:val="Justify3"/>
      <w:lvlText w:val="(%3)"/>
      <w:lvlJc w:val="left"/>
      <w:pPr>
        <w:tabs>
          <w:tab w:val="num" w:pos="2160"/>
        </w:tabs>
        <w:ind w:left="216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88031179">
    <w:abstractNumId w:val="0"/>
  </w:num>
  <w:num w:numId="2" w16cid:durableId="833036247">
    <w:abstractNumId w:val="2"/>
  </w:num>
  <w:num w:numId="3" w16cid:durableId="1661621486">
    <w:abstractNumId w:val="9"/>
  </w:num>
  <w:num w:numId="4" w16cid:durableId="212351498">
    <w:abstractNumId w:val="6"/>
  </w:num>
  <w:num w:numId="5" w16cid:durableId="783579431">
    <w:abstractNumId w:val="4"/>
  </w:num>
  <w:num w:numId="6" w16cid:durableId="910312162">
    <w:abstractNumId w:val="1"/>
  </w:num>
  <w:num w:numId="7" w16cid:durableId="2103335705">
    <w:abstractNumId w:val="14"/>
  </w:num>
  <w:num w:numId="8" w16cid:durableId="595359272">
    <w:abstractNumId w:val="8"/>
  </w:num>
  <w:num w:numId="9" w16cid:durableId="1183128037">
    <w:abstractNumId w:val="10"/>
  </w:num>
  <w:num w:numId="10" w16cid:durableId="1598750801">
    <w:abstractNumId w:val="13"/>
  </w:num>
  <w:num w:numId="11" w16cid:durableId="275018063">
    <w:abstractNumId w:val="12"/>
  </w:num>
  <w:num w:numId="12" w16cid:durableId="84689420">
    <w:abstractNumId w:val="7"/>
  </w:num>
  <w:num w:numId="13" w16cid:durableId="464280007">
    <w:abstractNumId w:val="5"/>
  </w:num>
  <w:num w:numId="14" w16cid:durableId="10880367">
    <w:abstractNumId w:val="11"/>
  </w:num>
  <w:num w:numId="15" w16cid:durableId="746270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4577">
      <o:colormenu v:ext="edit" fillcolor="none"/>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NjM1NDE1NzEyNjJW0lEKTi0uzszPAykwqgUAOqBtgiwAAAA="/>
  </w:docVars>
  <w:rsids>
    <w:rsidRoot w:val="00AC43E5"/>
    <w:rsid w:val="0000385B"/>
    <w:rsid w:val="000044B2"/>
    <w:rsid w:val="000068DB"/>
    <w:rsid w:val="00022106"/>
    <w:rsid w:val="00024150"/>
    <w:rsid w:val="00040024"/>
    <w:rsid w:val="000478BB"/>
    <w:rsid w:val="00060FF8"/>
    <w:rsid w:val="00064420"/>
    <w:rsid w:val="00070898"/>
    <w:rsid w:val="000764BB"/>
    <w:rsid w:val="000774BC"/>
    <w:rsid w:val="00077E29"/>
    <w:rsid w:val="000844B6"/>
    <w:rsid w:val="00091BC2"/>
    <w:rsid w:val="00094DD0"/>
    <w:rsid w:val="00095A95"/>
    <w:rsid w:val="000A5E69"/>
    <w:rsid w:val="000C37B0"/>
    <w:rsid w:val="000D02C2"/>
    <w:rsid w:val="001036EF"/>
    <w:rsid w:val="00110567"/>
    <w:rsid w:val="00116C8F"/>
    <w:rsid w:val="001204AF"/>
    <w:rsid w:val="00121C38"/>
    <w:rsid w:val="00124AFE"/>
    <w:rsid w:val="001334CE"/>
    <w:rsid w:val="00134D0E"/>
    <w:rsid w:val="0013580F"/>
    <w:rsid w:val="00147B31"/>
    <w:rsid w:val="00154386"/>
    <w:rsid w:val="00195474"/>
    <w:rsid w:val="001C2EB7"/>
    <w:rsid w:val="001C6099"/>
    <w:rsid w:val="001E2E03"/>
    <w:rsid w:val="00200A43"/>
    <w:rsid w:val="00202716"/>
    <w:rsid w:val="00203C81"/>
    <w:rsid w:val="0021077B"/>
    <w:rsid w:val="00217233"/>
    <w:rsid w:val="00230B16"/>
    <w:rsid w:val="002324F6"/>
    <w:rsid w:val="00241C44"/>
    <w:rsid w:val="00243B55"/>
    <w:rsid w:val="00253F50"/>
    <w:rsid w:val="002766D7"/>
    <w:rsid w:val="00290315"/>
    <w:rsid w:val="002B7BA3"/>
    <w:rsid w:val="002C2EAA"/>
    <w:rsid w:val="002D1489"/>
    <w:rsid w:val="003305AD"/>
    <w:rsid w:val="0034310C"/>
    <w:rsid w:val="0038438D"/>
    <w:rsid w:val="0039151C"/>
    <w:rsid w:val="003A3381"/>
    <w:rsid w:val="003A79C3"/>
    <w:rsid w:val="003B23EC"/>
    <w:rsid w:val="003B34B4"/>
    <w:rsid w:val="003D2C7F"/>
    <w:rsid w:val="003D4567"/>
    <w:rsid w:val="003D48E6"/>
    <w:rsid w:val="003D4D43"/>
    <w:rsid w:val="003E1AAB"/>
    <w:rsid w:val="003F370F"/>
    <w:rsid w:val="004167E7"/>
    <w:rsid w:val="00434791"/>
    <w:rsid w:val="004417C4"/>
    <w:rsid w:val="00461919"/>
    <w:rsid w:val="00462894"/>
    <w:rsid w:val="004A1A13"/>
    <w:rsid w:val="004A2A20"/>
    <w:rsid w:val="004B0DED"/>
    <w:rsid w:val="004D106F"/>
    <w:rsid w:val="004D7166"/>
    <w:rsid w:val="004E1E24"/>
    <w:rsid w:val="004E68E5"/>
    <w:rsid w:val="005002B6"/>
    <w:rsid w:val="00520352"/>
    <w:rsid w:val="005268BD"/>
    <w:rsid w:val="00527FD7"/>
    <w:rsid w:val="005530E2"/>
    <w:rsid w:val="00572348"/>
    <w:rsid w:val="005B5209"/>
    <w:rsid w:val="005B67BD"/>
    <w:rsid w:val="005B7C5A"/>
    <w:rsid w:val="005B7CA7"/>
    <w:rsid w:val="005D77F2"/>
    <w:rsid w:val="005E2315"/>
    <w:rsid w:val="005E33FC"/>
    <w:rsid w:val="006036CB"/>
    <w:rsid w:val="00623246"/>
    <w:rsid w:val="00630511"/>
    <w:rsid w:val="00634F1C"/>
    <w:rsid w:val="0064426B"/>
    <w:rsid w:val="00674D2E"/>
    <w:rsid w:val="006761FC"/>
    <w:rsid w:val="006B000C"/>
    <w:rsid w:val="006C4360"/>
    <w:rsid w:val="006D0DE6"/>
    <w:rsid w:val="006F2CAF"/>
    <w:rsid w:val="00726ED4"/>
    <w:rsid w:val="007401BE"/>
    <w:rsid w:val="00757BC9"/>
    <w:rsid w:val="00784BD6"/>
    <w:rsid w:val="00791399"/>
    <w:rsid w:val="00791559"/>
    <w:rsid w:val="007A6302"/>
    <w:rsid w:val="007B53A6"/>
    <w:rsid w:val="007D1EC4"/>
    <w:rsid w:val="007E3CFC"/>
    <w:rsid w:val="007F60D9"/>
    <w:rsid w:val="00800721"/>
    <w:rsid w:val="00804D17"/>
    <w:rsid w:val="0084315E"/>
    <w:rsid w:val="00843C33"/>
    <w:rsid w:val="00853803"/>
    <w:rsid w:val="00856368"/>
    <w:rsid w:val="00866AE9"/>
    <w:rsid w:val="00870A3A"/>
    <w:rsid w:val="008812BB"/>
    <w:rsid w:val="00883F6F"/>
    <w:rsid w:val="008A171B"/>
    <w:rsid w:val="008B784C"/>
    <w:rsid w:val="008C38E9"/>
    <w:rsid w:val="008C3F6A"/>
    <w:rsid w:val="00905350"/>
    <w:rsid w:val="0090629E"/>
    <w:rsid w:val="0090788B"/>
    <w:rsid w:val="00907F3C"/>
    <w:rsid w:val="00934056"/>
    <w:rsid w:val="00934551"/>
    <w:rsid w:val="00935023"/>
    <w:rsid w:val="009652BE"/>
    <w:rsid w:val="00993900"/>
    <w:rsid w:val="009B3151"/>
    <w:rsid w:val="009C0E5F"/>
    <w:rsid w:val="009C2A89"/>
    <w:rsid w:val="009D1667"/>
    <w:rsid w:val="009D5F91"/>
    <w:rsid w:val="009E3033"/>
    <w:rsid w:val="00A00E63"/>
    <w:rsid w:val="00A10D46"/>
    <w:rsid w:val="00A1273D"/>
    <w:rsid w:val="00A138DF"/>
    <w:rsid w:val="00A145A9"/>
    <w:rsid w:val="00A5479C"/>
    <w:rsid w:val="00A935E7"/>
    <w:rsid w:val="00AA135A"/>
    <w:rsid w:val="00AA274E"/>
    <w:rsid w:val="00AB4485"/>
    <w:rsid w:val="00AC43E5"/>
    <w:rsid w:val="00AC4575"/>
    <w:rsid w:val="00AD6BE9"/>
    <w:rsid w:val="00AF7898"/>
    <w:rsid w:val="00B01E5B"/>
    <w:rsid w:val="00B13CE7"/>
    <w:rsid w:val="00B232BB"/>
    <w:rsid w:val="00B413D5"/>
    <w:rsid w:val="00B433D1"/>
    <w:rsid w:val="00B45350"/>
    <w:rsid w:val="00B54C8D"/>
    <w:rsid w:val="00B55345"/>
    <w:rsid w:val="00B65985"/>
    <w:rsid w:val="00B71485"/>
    <w:rsid w:val="00B75F9A"/>
    <w:rsid w:val="00B85EB1"/>
    <w:rsid w:val="00B92A23"/>
    <w:rsid w:val="00BB723F"/>
    <w:rsid w:val="00BD339E"/>
    <w:rsid w:val="00BD58CC"/>
    <w:rsid w:val="00BE7283"/>
    <w:rsid w:val="00BF06C8"/>
    <w:rsid w:val="00C15EA9"/>
    <w:rsid w:val="00C35F16"/>
    <w:rsid w:val="00C61FFB"/>
    <w:rsid w:val="00C803D4"/>
    <w:rsid w:val="00C80673"/>
    <w:rsid w:val="00C91970"/>
    <w:rsid w:val="00C94130"/>
    <w:rsid w:val="00CA27BF"/>
    <w:rsid w:val="00CB7D81"/>
    <w:rsid w:val="00CC6F76"/>
    <w:rsid w:val="00CD1950"/>
    <w:rsid w:val="00CD7D5A"/>
    <w:rsid w:val="00CE57FF"/>
    <w:rsid w:val="00D20509"/>
    <w:rsid w:val="00D23F08"/>
    <w:rsid w:val="00D24C9B"/>
    <w:rsid w:val="00D26A20"/>
    <w:rsid w:val="00D8344C"/>
    <w:rsid w:val="00DB61A3"/>
    <w:rsid w:val="00DD04FC"/>
    <w:rsid w:val="00DE2AD6"/>
    <w:rsid w:val="00DE3103"/>
    <w:rsid w:val="00E033CC"/>
    <w:rsid w:val="00E20413"/>
    <w:rsid w:val="00E2049C"/>
    <w:rsid w:val="00E27C3F"/>
    <w:rsid w:val="00E27DC8"/>
    <w:rsid w:val="00E402A7"/>
    <w:rsid w:val="00E40FCC"/>
    <w:rsid w:val="00E539FE"/>
    <w:rsid w:val="00E60B80"/>
    <w:rsid w:val="00E61913"/>
    <w:rsid w:val="00EA0F4F"/>
    <w:rsid w:val="00EA3AB6"/>
    <w:rsid w:val="00EB312C"/>
    <w:rsid w:val="00EB5B35"/>
    <w:rsid w:val="00EC5150"/>
    <w:rsid w:val="00EE567B"/>
    <w:rsid w:val="00EE5784"/>
    <w:rsid w:val="00F20172"/>
    <w:rsid w:val="00F21112"/>
    <w:rsid w:val="00F25B70"/>
    <w:rsid w:val="00F300D4"/>
    <w:rsid w:val="00F502AB"/>
    <w:rsid w:val="00F53DCB"/>
    <w:rsid w:val="00F56476"/>
    <w:rsid w:val="00F62B96"/>
    <w:rsid w:val="00F744ED"/>
    <w:rsid w:val="00FA52FF"/>
    <w:rsid w:val="00FB03D1"/>
    <w:rsid w:val="00FB1337"/>
    <w:rsid w:val="00FC4527"/>
    <w:rsid w:val="00FD4B85"/>
    <w:rsid w:val="00FF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o:shapedefaults>
    <o:shapelayout v:ext="edit">
      <o:idmap v:ext="edit" data="1"/>
    </o:shapelayout>
  </w:shapeDefaults>
  <w:decimalSymbol w:val="."/>
  <w:listSeparator w:val=","/>
  <w14:docId w14:val="21CA3DFF"/>
  <w15:chartTrackingRefBased/>
  <w15:docId w15:val="{0ABFF2D9-C20A-4642-98B7-AB56E780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rsid w:val="00414FBC"/>
    <w:pPr>
      <w:keepNext/>
      <w:tabs>
        <w:tab w:val="left" w:pos="-1440"/>
        <w:tab w:val="left" w:pos="-720"/>
        <w:tab w:val="left" w:pos="720"/>
        <w:tab w:val="left" w:pos="1440"/>
        <w:tab w:val="left" w:pos="2160"/>
        <w:tab w:val="left" w:pos="2880"/>
        <w:tab w:val="left" w:pos="3600"/>
        <w:tab w:val="left" w:pos="3960"/>
        <w:tab w:val="left" w:pos="468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jc w:val="both"/>
      <w:textAlignment w:val="baseline"/>
      <w:outlineLvl w:val="3"/>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Justify">
    <w:name w:val="Justify"/>
    <w:basedOn w:val="Normal"/>
    <w:pPr>
      <w:numPr>
        <w:ilvl w:val="1"/>
        <w:numId w:val="7"/>
      </w:numPr>
      <w:spacing w:after="240"/>
      <w:jc w:val="both"/>
    </w:pPr>
    <w:rPr>
      <w:rFonts w:ascii="Times New Roman" w:hAnsi="Times New Roman"/>
      <w:sz w:val="22"/>
    </w:rPr>
  </w:style>
  <w:style w:type="paragraph" w:customStyle="1" w:styleId="ARTICLE">
    <w:name w:val="ARTICLE"/>
    <w:basedOn w:val="Normal"/>
    <w:pPr>
      <w:numPr>
        <w:numId w:val="7"/>
      </w:numPr>
      <w:tabs>
        <w:tab w:val="left" w:pos="2880"/>
      </w:tabs>
      <w:spacing w:after="240"/>
    </w:pPr>
    <w:rPr>
      <w:rFonts w:ascii="Times New Roman" w:hAnsi="Times New Roman"/>
      <w:b/>
      <w:sz w:val="22"/>
    </w:rPr>
  </w:style>
  <w:style w:type="paragraph" w:customStyle="1" w:styleId="Justify3">
    <w:name w:val="Justify3"/>
    <w:basedOn w:val="Justify"/>
    <w:pPr>
      <w:numPr>
        <w:ilvl w:val="2"/>
      </w:numPr>
      <w:tabs>
        <w:tab w:val="clear" w:pos="2160"/>
        <w:tab w:val="num" w:pos="720"/>
      </w:tabs>
      <w:ind w:left="720"/>
    </w:pPr>
  </w:style>
  <w:style w:type="paragraph" w:styleId="BodyText">
    <w:name w:val="Body Text"/>
    <w:basedOn w:val="Normal"/>
    <w:pPr>
      <w:tabs>
        <w:tab w:val="left" w:pos="-2070"/>
        <w:tab w:val="left" w:pos="720"/>
      </w:tabs>
      <w:ind w:right="16"/>
      <w:jc w:val="both"/>
    </w:pPr>
    <w:rPr>
      <w:rFonts w:ascii="Times New Roman" w:hAnsi="Times New Roman"/>
      <w:sz w:val="23"/>
    </w:rPr>
  </w:style>
  <w:style w:type="paragraph" w:styleId="BodyText2">
    <w:name w:val="Body Text 2"/>
    <w:basedOn w:val="Normal"/>
    <w:pPr>
      <w:tabs>
        <w:tab w:val="left" w:pos="720"/>
      </w:tabs>
      <w:ind w:right="14"/>
      <w:jc w:val="both"/>
    </w:pPr>
    <w:rPr>
      <w:rFonts w:ascii="Times New Roman" w:hAnsi="Times New Roman"/>
      <w:sz w:val="23"/>
    </w:rPr>
  </w:style>
  <w:style w:type="paragraph" w:styleId="BalloonText">
    <w:name w:val="Balloon Text"/>
    <w:basedOn w:val="Normal"/>
    <w:semiHidden/>
    <w:rsid w:val="00C10B79"/>
    <w:rPr>
      <w:rFonts w:ascii="Tahoma" w:hAnsi="Tahoma" w:cs="Tahoma"/>
      <w:sz w:val="16"/>
      <w:szCs w:val="16"/>
    </w:rPr>
  </w:style>
  <w:style w:type="paragraph" w:styleId="ListParagraph">
    <w:name w:val="List Paragraph"/>
    <w:basedOn w:val="Normal"/>
    <w:uiPriority w:val="34"/>
    <w:qFormat/>
    <w:rsid w:val="00060FF8"/>
    <w:pPr>
      <w:ind w:left="720"/>
    </w:pPr>
  </w:style>
  <w:style w:type="character" w:customStyle="1" w:styleId="FooterChar">
    <w:name w:val="Footer Char"/>
    <w:link w:val="Footer"/>
    <w:uiPriority w:val="99"/>
    <w:rsid w:val="007A6302"/>
  </w:style>
  <w:style w:type="table" w:styleId="TableGrid">
    <w:name w:val="Table Grid"/>
    <w:basedOn w:val="TableNormal"/>
    <w:uiPriority w:val="59"/>
    <w:rsid w:val="007A6302"/>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3AB6"/>
    <w:rPr>
      <w:sz w:val="16"/>
      <w:szCs w:val="16"/>
    </w:rPr>
  </w:style>
  <w:style w:type="paragraph" w:styleId="CommentText">
    <w:name w:val="annotation text"/>
    <w:basedOn w:val="Normal"/>
    <w:link w:val="CommentTextChar"/>
    <w:uiPriority w:val="99"/>
    <w:semiHidden/>
    <w:unhideWhenUsed/>
    <w:rsid w:val="00EA3AB6"/>
  </w:style>
  <w:style w:type="character" w:customStyle="1" w:styleId="CommentTextChar">
    <w:name w:val="Comment Text Char"/>
    <w:basedOn w:val="DefaultParagraphFont"/>
    <w:link w:val="CommentText"/>
    <w:uiPriority w:val="99"/>
    <w:semiHidden/>
    <w:rsid w:val="00EA3AB6"/>
  </w:style>
  <w:style w:type="paragraph" w:styleId="CommentSubject">
    <w:name w:val="annotation subject"/>
    <w:basedOn w:val="CommentText"/>
    <w:next w:val="CommentText"/>
    <w:link w:val="CommentSubjectChar"/>
    <w:uiPriority w:val="99"/>
    <w:semiHidden/>
    <w:unhideWhenUsed/>
    <w:rsid w:val="00934551"/>
    <w:rPr>
      <w:b/>
      <w:bCs/>
    </w:rPr>
  </w:style>
  <w:style w:type="character" w:customStyle="1" w:styleId="CommentSubjectChar">
    <w:name w:val="Comment Subject Char"/>
    <w:link w:val="CommentSubject"/>
    <w:uiPriority w:val="99"/>
    <w:semiHidden/>
    <w:rsid w:val="00934551"/>
    <w:rPr>
      <w:b/>
      <w:bCs/>
    </w:rPr>
  </w:style>
  <w:style w:type="paragraph" w:styleId="Revision">
    <w:name w:val="Revision"/>
    <w:hidden/>
    <w:uiPriority w:val="99"/>
    <w:semiHidden/>
    <w:rsid w:val="00993900"/>
  </w:style>
  <w:style w:type="character" w:styleId="Hyperlink">
    <w:name w:val="Hyperlink"/>
    <w:basedOn w:val="DefaultParagraphFont"/>
    <w:uiPriority w:val="99"/>
    <w:unhideWhenUsed/>
    <w:rsid w:val="008812BB"/>
    <w:rPr>
      <w:color w:val="0563C1" w:themeColor="hyperlink"/>
      <w:u w:val="single"/>
    </w:rPr>
  </w:style>
  <w:style w:type="character" w:styleId="UnresolvedMention">
    <w:name w:val="Unresolved Mention"/>
    <w:basedOn w:val="DefaultParagraphFont"/>
    <w:uiPriority w:val="99"/>
    <w:semiHidden/>
    <w:unhideWhenUsed/>
    <w:rsid w:val="008812BB"/>
    <w:rPr>
      <w:color w:val="605E5C"/>
      <w:shd w:val="clear" w:color="auto" w:fill="E1DFDD"/>
    </w:rPr>
  </w:style>
  <w:style w:type="character" w:styleId="FollowedHyperlink">
    <w:name w:val="FollowedHyperlink"/>
    <w:basedOn w:val="DefaultParagraphFont"/>
    <w:uiPriority w:val="99"/>
    <w:semiHidden/>
    <w:unhideWhenUsed/>
    <w:rsid w:val="00881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orsp@prp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9B0D36F75ABD4787D541565A8899AD" ma:contentTypeVersion="40" ma:contentTypeDescription="Create a new document." ma:contentTypeScope="" ma:versionID="51611a2747194d4dc3a34011c12bd136">
  <xsd:schema xmlns:xsd="http://www.w3.org/2001/XMLSchema" xmlns:xs="http://www.w3.org/2001/XMLSchema" xmlns:p="http://schemas.microsoft.com/office/2006/metadata/properties" xmlns:ns2="b2734e70-8350-4119-a377-d1f0aa376303" xmlns:ns3="3197a5fa-b6ed-4072-ad63-6c8e4034a9d3" xmlns:ns4="b048d8a6-a1ab-4b10-ba33-77ce294d8fc5" xmlns:ns5="http://schemas.microsoft.com/sharepoint/v4" targetNamespace="http://schemas.microsoft.com/office/2006/metadata/properties" ma:root="true" ma:fieldsID="88c4a80fe85f9d7dbefb5913bea0438e" ns2:_="" ns3:_="" ns4:_="" ns5:_="">
    <xsd:import namespace="b2734e70-8350-4119-a377-d1f0aa376303"/>
    <xsd:import namespace="3197a5fa-b6ed-4072-ad63-6c8e4034a9d3"/>
    <xsd:import namespace="b048d8a6-a1ab-4b10-ba33-77ce294d8fc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4:TaxCatchAll" minOccurs="0"/>
                <xsd:element ref="ns2:lcf76f155ced4ddcb4097134ff3c332f" minOccurs="0"/>
                <xsd:element ref="ns4:_ip_UnifiedCompliancePolicyProperties" minOccurs="0"/>
                <xsd:element ref="ns4:_ip_UnifiedCompliancePolicyUIAction" minOccurs="0"/>
                <xsd:element ref="ns2:MediaServiceObjectDetectorVersions" minOccurs="0"/>
                <xsd:element ref="ns5:IconOverla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34e70-8350-4119-a377-d1f0aa376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d3ece07-0259-49fe-9bb7-578778bc86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97a5fa-b6ed-4072-ad63-6c8e4034a9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8d8a6-a1ab-4b10-ba33-77ce294d8f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2bbc23c-5479-48b6-b79b-b5f4cf518fdb}" ma:internalName="TaxCatchAll" ma:showField="CatchAllData" ma:web="b048d8a6-a1ab-4b10-ba33-77ce294d8fc5">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18" nillable="true" ma:displayName="Unified Compliance Policy Properties" ma:internalName="_ip_UnifiedCompliancePolicyProperties" ma:readOnly="false">
      <xsd:simpleType>
        <xsd:restriction base="dms:Note"/>
      </xsd:simpleType>
    </xsd:element>
    <xsd:element name="_ip_UnifiedCompliancePolicyUIAction" ma:index="1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734e70-8350-4119-a377-d1f0aa376303">
      <Terms xmlns="http://schemas.microsoft.com/office/infopath/2007/PartnerControls"/>
    </lcf76f155ced4ddcb4097134ff3c332f>
    <IconOverlay xmlns="http://schemas.microsoft.com/sharepoint/v4" xsi:nil="true"/>
    <TaxCatchAll xmlns="b048d8a6-a1ab-4b10-ba33-77ce294d8fc5" xsi:nil="true"/>
    <_ip_UnifiedCompliancePolicyUIAction xmlns="b048d8a6-a1ab-4b10-ba33-77ce294d8fc5" xsi:nil="true"/>
    <_ip_UnifiedCompliancePolicyProperties xmlns="b048d8a6-a1ab-4b10-ba33-77ce294d8fc5" xsi:nil="true"/>
  </documentManagement>
</p:properties>
</file>

<file path=customXml/itemProps1.xml><?xml version="1.0" encoding="utf-8"?>
<ds:datastoreItem xmlns:ds="http://schemas.openxmlformats.org/officeDocument/2006/customXml" ds:itemID="{AAE4E93C-6D84-46E6-9168-5FED4AB0283E}">
  <ds:schemaRefs>
    <ds:schemaRef ds:uri="http://schemas.microsoft.com/sharepoint/v3/contenttype/forms"/>
  </ds:schemaRefs>
</ds:datastoreItem>
</file>

<file path=customXml/itemProps2.xml><?xml version="1.0" encoding="utf-8"?>
<ds:datastoreItem xmlns:ds="http://schemas.openxmlformats.org/officeDocument/2006/customXml" ds:itemID="{6A7B5322-8C9C-4EFB-A4A4-FA9EF66CD61F}">
  <ds:schemaRefs>
    <ds:schemaRef ds:uri="http://schemas.openxmlformats.org/officeDocument/2006/bibliography"/>
  </ds:schemaRefs>
</ds:datastoreItem>
</file>

<file path=customXml/itemProps3.xml><?xml version="1.0" encoding="utf-8"?>
<ds:datastoreItem xmlns:ds="http://schemas.openxmlformats.org/officeDocument/2006/customXml" ds:itemID="{89475B5D-0047-4599-A733-D4DADAF4B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34e70-8350-4119-a377-d1f0aa376303"/>
    <ds:schemaRef ds:uri="3197a5fa-b6ed-4072-ad63-6c8e4034a9d3"/>
    <ds:schemaRef ds:uri="b048d8a6-a1ab-4b10-ba33-77ce294d8fc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D4DF9-F30D-4EA8-9EC7-AC61D4DA62F6}">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elements/1.1/"/>
    <ds:schemaRef ds:uri="http://purl.org/dc/dcmitype/"/>
    <ds:schemaRef ds:uri="b2734e70-8350-4119-a377-d1f0aa376303"/>
    <ds:schemaRef ds:uri="http://schemas.microsoft.com/office/2006/metadata/properties"/>
    <ds:schemaRef ds:uri="http://schemas.microsoft.com/office/infopath/2007/PartnerControls"/>
    <ds:schemaRef ds:uri="b048d8a6-a1ab-4b10-ba33-77ce294d8fc5"/>
    <ds:schemaRef ds:uri="3197a5fa-b6ed-4072-ad63-6c8e4034a9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2221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Dennison-Leonard</dc:creator>
  <cp:keywords/>
  <dc:description/>
  <cp:lastModifiedBy>Platte River Power Authority</cp:lastModifiedBy>
  <cp:revision>20</cp:revision>
  <cp:lastPrinted>2010-09-02T19:30:00Z</cp:lastPrinted>
  <dcterms:created xsi:type="dcterms:W3CDTF">2020-06-26T18:56:00Z</dcterms:created>
  <dcterms:modified xsi:type="dcterms:W3CDTF">2024-02-21T16:06:00Z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0x010100F19B0D36F75ABD4787D541565A8899AD</vt:lpwstr>
  </property>
  <property fmtid="{D5CDD505-2E9C-101B-9397-08002B2CF9AE}" pid="3" name="_dlc_DocIdItemGuid">
    <vt:lpwstr>566f6464-d089-4bf8-b9e6-7c7401b2b672</vt:lpwstr>
  </property>
  <property fmtid="{D5CDD505-2E9C-101B-9397-08002B2CF9AE}" pid="4" name="AuthorIds_UIVersion_2">
    <vt:lpwstr>155</vt:lpwstr>
  </property>
  <property fmtid="{D5CDD505-2E9C-101B-9397-08002B2CF9AE}" pid="5" name="URL">
    <vt:lpwstr/>
  </property>
  <property fmtid="{D5CDD505-2E9C-101B-9397-08002B2CF9AE}" pid="6" name="_ExtendedDescription">
    <vt:lpwstr/>
  </property>
  <property fmtid="{D5CDD505-2E9C-101B-9397-08002B2CF9AE}" pid="7" name="MediaServiceImageTags">
    <vt:lpwstr/>
  </property>
</Properties>
</file>